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5C5" w:rsidRDefault="00EE65C5">
      <w:pPr>
        <w:pStyle w:val="ConsPlusTitlePage"/>
      </w:pPr>
      <w:r>
        <w:t xml:space="preserve">Документ предоставлен </w:t>
      </w:r>
      <w:hyperlink r:id="rId5" w:history="1">
        <w:r>
          <w:rPr>
            <w:color w:val="0000FF"/>
          </w:rPr>
          <w:t>КонсультантПлюс</w:t>
        </w:r>
      </w:hyperlink>
      <w:r>
        <w:br/>
      </w:r>
    </w:p>
    <w:p w:rsidR="00EE65C5" w:rsidRDefault="00EE65C5">
      <w:pPr>
        <w:pStyle w:val="ConsPlusNormal"/>
        <w:jc w:val="both"/>
        <w:outlineLvl w:val="0"/>
      </w:pPr>
    </w:p>
    <w:p w:rsidR="00EE65C5" w:rsidRDefault="00EE65C5">
      <w:pPr>
        <w:pStyle w:val="ConsPlusNormal"/>
        <w:outlineLvl w:val="0"/>
      </w:pPr>
      <w:r>
        <w:t>Зарегистрировано в Минюсте России 25 апреля 2014 г. N 32115</w:t>
      </w:r>
    </w:p>
    <w:p w:rsidR="00EE65C5" w:rsidRDefault="00EE65C5">
      <w:pPr>
        <w:pStyle w:val="ConsPlusNormal"/>
        <w:pBdr>
          <w:top w:val="single" w:sz="6" w:space="0" w:color="auto"/>
        </w:pBdr>
        <w:spacing w:before="100" w:after="100"/>
        <w:jc w:val="both"/>
        <w:rPr>
          <w:sz w:val="2"/>
          <w:szCs w:val="2"/>
        </w:rPr>
      </w:pPr>
    </w:p>
    <w:p w:rsidR="00EE65C5" w:rsidRDefault="00EE65C5">
      <w:pPr>
        <w:pStyle w:val="ConsPlusNormal"/>
        <w:jc w:val="both"/>
      </w:pPr>
    </w:p>
    <w:p w:rsidR="00EE65C5" w:rsidRDefault="00EE65C5">
      <w:pPr>
        <w:pStyle w:val="ConsPlusTitle"/>
        <w:jc w:val="center"/>
      </w:pPr>
      <w:r>
        <w:t>МИНИСТЕРСТВО ЗДРАВООХРАНЕНИЯ РОССИЙСКОЙ ФЕДЕРАЦИИ</w:t>
      </w:r>
    </w:p>
    <w:p w:rsidR="00EE65C5" w:rsidRDefault="00EE65C5">
      <w:pPr>
        <w:pStyle w:val="ConsPlusTitle"/>
        <w:jc w:val="center"/>
      </w:pPr>
    </w:p>
    <w:p w:rsidR="00EE65C5" w:rsidRDefault="00EE65C5">
      <w:pPr>
        <w:pStyle w:val="ConsPlusTitle"/>
        <w:jc w:val="center"/>
      </w:pPr>
      <w:r>
        <w:t>ПРИКАЗ</w:t>
      </w:r>
    </w:p>
    <w:p w:rsidR="00EE65C5" w:rsidRDefault="00EE65C5">
      <w:pPr>
        <w:pStyle w:val="ConsPlusTitle"/>
        <w:jc w:val="center"/>
      </w:pPr>
      <w:r>
        <w:t>от 21 марта 2014 г. N 125н</w:t>
      </w:r>
    </w:p>
    <w:p w:rsidR="00EE65C5" w:rsidRDefault="00EE65C5">
      <w:pPr>
        <w:pStyle w:val="ConsPlusTitle"/>
        <w:jc w:val="center"/>
      </w:pPr>
    </w:p>
    <w:p w:rsidR="00EE65C5" w:rsidRDefault="00EE65C5">
      <w:pPr>
        <w:pStyle w:val="ConsPlusTitle"/>
        <w:jc w:val="center"/>
      </w:pPr>
      <w:r>
        <w:t>ОБ УТВЕРЖДЕНИИ НАЦИОНАЛЬНОГО КАЛЕНДАРЯ</w:t>
      </w:r>
    </w:p>
    <w:p w:rsidR="00EE65C5" w:rsidRDefault="00EE65C5">
      <w:pPr>
        <w:pStyle w:val="ConsPlusTitle"/>
        <w:jc w:val="center"/>
      </w:pPr>
      <w:r>
        <w:t>ПРОФИЛАКТИЧЕСКИХ ПРИВИВОК И КАЛЕНДАРЯ ПРОФИЛАКТИЧЕСКИХ</w:t>
      </w:r>
    </w:p>
    <w:p w:rsidR="00EE65C5" w:rsidRDefault="00EE65C5">
      <w:pPr>
        <w:pStyle w:val="ConsPlusTitle"/>
        <w:jc w:val="center"/>
      </w:pPr>
      <w:r>
        <w:t>ПРИВИВОК ПО ЭПИДЕМИЧЕСКИМ ПОКАЗАНИЯМ</w:t>
      </w:r>
    </w:p>
    <w:p w:rsidR="00EE65C5" w:rsidRDefault="00EE65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E65C5">
        <w:trPr>
          <w:jc w:val="center"/>
        </w:trPr>
        <w:tc>
          <w:tcPr>
            <w:tcW w:w="9294" w:type="dxa"/>
            <w:tcBorders>
              <w:top w:val="nil"/>
              <w:left w:val="single" w:sz="24" w:space="0" w:color="CED3F1"/>
              <w:bottom w:val="nil"/>
              <w:right w:val="single" w:sz="24" w:space="0" w:color="F4F3F8"/>
            </w:tcBorders>
            <w:shd w:val="clear" w:color="auto" w:fill="F4F3F8"/>
          </w:tcPr>
          <w:p w:rsidR="00EE65C5" w:rsidRDefault="00EE65C5">
            <w:pPr>
              <w:pStyle w:val="ConsPlusNormal"/>
              <w:jc w:val="center"/>
            </w:pPr>
            <w:r>
              <w:rPr>
                <w:color w:val="392C69"/>
              </w:rPr>
              <w:t>Список изменяющих документов</w:t>
            </w:r>
          </w:p>
          <w:p w:rsidR="00EE65C5" w:rsidRDefault="00EE65C5">
            <w:pPr>
              <w:pStyle w:val="ConsPlusNormal"/>
              <w:jc w:val="center"/>
            </w:pPr>
            <w:proofErr w:type="gramStart"/>
            <w:r>
              <w:rPr>
                <w:color w:val="392C69"/>
              </w:rPr>
              <w:t xml:space="preserve">(в ред. Приказов Минздрава России от 16.06.2016 </w:t>
            </w:r>
            <w:hyperlink r:id="rId6" w:history="1">
              <w:r>
                <w:rPr>
                  <w:color w:val="0000FF"/>
                </w:rPr>
                <w:t>N 370н</w:t>
              </w:r>
            </w:hyperlink>
            <w:r>
              <w:rPr>
                <w:color w:val="392C69"/>
              </w:rPr>
              <w:t>,</w:t>
            </w:r>
            <w:proofErr w:type="gramEnd"/>
          </w:p>
          <w:p w:rsidR="00EE65C5" w:rsidRDefault="00EE65C5">
            <w:pPr>
              <w:pStyle w:val="ConsPlusNormal"/>
              <w:jc w:val="center"/>
            </w:pPr>
            <w:r>
              <w:rPr>
                <w:color w:val="392C69"/>
              </w:rPr>
              <w:t xml:space="preserve">от 13.04.2017 </w:t>
            </w:r>
            <w:hyperlink r:id="rId7" w:history="1">
              <w:r>
                <w:rPr>
                  <w:color w:val="0000FF"/>
                </w:rPr>
                <w:t>N 175н</w:t>
              </w:r>
            </w:hyperlink>
            <w:r>
              <w:rPr>
                <w:color w:val="392C69"/>
              </w:rPr>
              <w:t xml:space="preserve">, от 19.02.2019 </w:t>
            </w:r>
            <w:hyperlink r:id="rId8" w:history="1">
              <w:r>
                <w:rPr>
                  <w:color w:val="0000FF"/>
                </w:rPr>
                <w:t>N 69н</w:t>
              </w:r>
            </w:hyperlink>
            <w:r>
              <w:rPr>
                <w:color w:val="392C69"/>
              </w:rPr>
              <w:t xml:space="preserve">, от 24.04.2019 </w:t>
            </w:r>
            <w:hyperlink r:id="rId9" w:history="1">
              <w:r>
                <w:rPr>
                  <w:color w:val="0000FF"/>
                </w:rPr>
                <w:t>N 243н</w:t>
              </w:r>
            </w:hyperlink>
            <w:r>
              <w:rPr>
                <w:color w:val="392C69"/>
              </w:rPr>
              <w:t>,</w:t>
            </w:r>
          </w:p>
          <w:p w:rsidR="00EE65C5" w:rsidRDefault="00EE65C5">
            <w:pPr>
              <w:pStyle w:val="ConsPlusNormal"/>
              <w:jc w:val="center"/>
            </w:pPr>
            <w:r>
              <w:rPr>
                <w:color w:val="392C69"/>
              </w:rPr>
              <w:t xml:space="preserve">от 14.09.2020 </w:t>
            </w:r>
            <w:hyperlink r:id="rId10" w:history="1">
              <w:r>
                <w:rPr>
                  <w:color w:val="0000FF"/>
                </w:rPr>
                <w:t>N 967н</w:t>
              </w:r>
            </w:hyperlink>
            <w:r>
              <w:rPr>
                <w:color w:val="392C69"/>
              </w:rPr>
              <w:t xml:space="preserve">, от 09.12.2020 </w:t>
            </w:r>
            <w:hyperlink r:id="rId11" w:history="1">
              <w:r>
                <w:rPr>
                  <w:color w:val="0000FF"/>
                </w:rPr>
                <w:t>N 1307н</w:t>
              </w:r>
            </w:hyperlink>
            <w:r>
              <w:rPr>
                <w:color w:val="392C69"/>
              </w:rPr>
              <w:t xml:space="preserve">, от 03.02.2021 </w:t>
            </w:r>
            <w:hyperlink r:id="rId12" w:history="1">
              <w:r>
                <w:rPr>
                  <w:color w:val="0000FF"/>
                </w:rPr>
                <w:t>N 47н</w:t>
              </w:r>
            </w:hyperlink>
            <w:r>
              <w:rPr>
                <w:color w:val="392C69"/>
              </w:rPr>
              <w:t>)</w:t>
            </w:r>
          </w:p>
        </w:tc>
      </w:tr>
    </w:tbl>
    <w:p w:rsidR="00EE65C5" w:rsidRDefault="00EE65C5">
      <w:pPr>
        <w:pStyle w:val="ConsPlusNormal"/>
        <w:jc w:val="center"/>
      </w:pPr>
    </w:p>
    <w:p w:rsidR="00EE65C5" w:rsidRDefault="00EE65C5">
      <w:pPr>
        <w:pStyle w:val="ConsPlusNormal"/>
        <w:ind w:firstLine="540"/>
        <w:jc w:val="both"/>
      </w:pPr>
      <w:proofErr w:type="gramStart"/>
      <w:r>
        <w:t xml:space="preserve">В соответствии со </w:t>
      </w:r>
      <w:hyperlink r:id="rId13" w:history="1">
        <w:r>
          <w:rPr>
            <w:color w:val="0000FF"/>
          </w:rPr>
          <w:t>статьями 9</w:t>
        </w:r>
      </w:hyperlink>
      <w:r>
        <w:t xml:space="preserve"> и </w:t>
      </w:r>
      <w:hyperlink r:id="rId14" w:history="1">
        <w:r>
          <w:rPr>
            <w:color w:val="0000FF"/>
          </w:rPr>
          <w:t>10</w:t>
        </w:r>
      </w:hyperlink>
      <w:r>
        <w:t xml:space="preserve"> Федерального закона от 17 сентября 1998 г. N 157-ФЗ "Об иммунопрофилактике инфекционных болезней" (Собрание законодательства Российской Федерации, 1998, N 38, ст. 4736; 2000, N 33, ст. 3348; 2003, N 2, ст. 167; 2004, N 35, ст. 3607; 2005, N 1, ст. 25; 2006, N 27, ст. 2879;</w:t>
      </w:r>
      <w:proofErr w:type="gramEnd"/>
      <w:r>
        <w:t xml:space="preserve"> </w:t>
      </w:r>
      <w:proofErr w:type="gramStart"/>
      <w:r>
        <w:t>2007, N 43, ст. 5084; N 49, ст. 6070; 2008, N 30, ст. 3616; N 52, ст. 6236; 2009, N 1, ст. 21; N 30, ст. 3739; 2010, N 50, ст. 6599; 2011, N 30, ст. 4590; 2012, N 53, ст. 7589; 2013, N 19, ст. 2331; N 27, ст. 3477;</w:t>
      </w:r>
      <w:proofErr w:type="gramEnd"/>
      <w:r>
        <w:t xml:space="preserve"> </w:t>
      </w:r>
      <w:proofErr w:type="gramStart"/>
      <w:r>
        <w:t>N 48, ст. 6165; N 51, ст. 6688) приказываю:</w:t>
      </w:r>
      <w:proofErr w:type="gramEnd"/>
    </w:p>
    <w:p w:rsidR="00EE65C5" w:rsidRDefault="00EE65C5">
      <w:pPr>
        <w:pStyle w:val="ConsPlusNormal"/>
        <w:spacing w:before="220"/>
        <w:ind w:firstLine="540"/>
        <w:jc w:val="both"/>
      </w:pPr>
      <w:r>
        <w:t>Утвердить:</w:t>
      </w:r>
    </w:p>
    <w:p w:rsidR="00EE65C5" w:rsidRDefault="00EE65C5">
      <w:pPr>
        <w:pStyle w:val="ConsPlusNormal"/>
        <w:spacing w:before="220"/>
        <w:ind w:firstLine="540"/>
        <w:jc w:val="both"/>
      </w:pPr>
      <w:r>
        <w:t xml:space="preserve">национальный календарь профилактических прививок согласно </w:t>
      </w:r>
      <w:hyperlink w:anchor="P34" w:history="1">
        <w:r>
          <w:rPr>
            <w:color w:val="0000FF"/>
          </w:rPr>
          <w:t>приложению N 1</w:t>
        </w:r>
      </w:hyperlink>
      <w:r>
        <w:t>;</w:t>
      </w:r>
    </w:p>
    <w:p w:rsidR="00EE65C5" w:rsidRDefault="00EE65C5">
      <w:pPr>
        <w:pStyle w:val="ConsPlusNormal"/>
        <w:spacing w:before="220"/>
        <w:ind w:firstLine="540"/>
        <w:jc w:val="both"/>
      </w:pPr>
      <w:r>
        <w:t xml:space="preserve">календарь профилактических прививок по эпидемическим показаниям согласно </w:t>
      </w:r>
      <w:hyperlink w:anchor="P153" w:history="1">
        <w:r>
          <w:rPr>
            <w:color w:val="0000FF"/>
          </w:rPr>
          <w:t>приложению N 2</w:t>
        </w:r>
      </w:hyperlink>
      <w:r>
        <w:t>.</w:t>
      </w:r>
    </w:p>
    <w:p w:rsidR="00EE65C5" w:rsidRDefault="00EE65C5">
      <w:pPr>
        <w:pStyle w:val="ConsPlusNormal"/>
        <w:jc w:val="both"/>
      </w:pPr>
    </w:p>
    <w:p w:rsidR="00EE65C5" w:rsidRDefault="00EE65C5">
      <w:pPr>
        <w:pStyle w:val="ConsPlusNormal"/>
        <w:jc w:val="right"/>
      </w:pPr>
      <w:r>
        <w:t>Министр</w:t>
      </w:r>
    </w:p>
    <w:p w:rsidR="00EE65C5" w:rsidRDefault="00EE65C5">
      <w:pPr>
        <w:pStyle w:val="ConsPlusNormal"/>
        <w:jc w:val="right"/>
      </w:pPr>
      <w:r>
        <w:t>В.И.СКВОРЦОВА</w:t>
      </w:r>
    </w:p>
    <w:p w:rsidR="00EE65C5" w:rsidRDefault="00EE65C5">
      <w:pPr>
        <w:pStyle w:val="ConsPlusNormal"/>
        <w:jc w:val="both"/>
      </w:pPr>
    </w:p>
    <w:p w:rsidR="00EE65C5" w:rsidRDefault="00EE65C5">
      <w:pPr>
        <w:pStyle w:val="ConsPlusNormal"/>
        <w:jc w:val="both"/>
      </w:pPr>
    </w:p>
    <w:p w:rsidR="00EE65C5" w:rsidRDefault="00EE65C5">
      <w:pPr>
        <w:pStyle w:val="ConsPlusNormal"/>
        <w:jc w:val="both"/>
      </w:pPr>
    </w:p>
    <w:p w:rsidR="00EE65C5" w:rsidRDefault="00EE65C5">
      <w:pPr>
        <w:pStyle w:val="ConsPlusNormal"/>
        <w:jc w:val="both"/>
      </w:pPr>
    </w:p>
    <w:p w:rsidR="00EE65C5" w:rsidRDefault="00EE65C5">
      <w:pPr>
        <w:pStyle w:val="ConsPlusNormal"/>
        <w:jc w:val="both"/>
      </w:pPr>
    </w:p>
    <w:p w:rsidR="00EE65C5" w:rsidRDefault="00EE65C5">
      <w:pPr>
        <w:pStyle w:val="ConsPlusNormal"/>
        <w:jc w:val="right"/>
        <w:outlineLvl w:val="0"/>
      </w:pPr>
      <w:r>
        <w:t>Приложение N 1</w:t>
      </w:r>
    </w:p>
    <w:p w:rsidR="00EE65C5" w:rsidRDefault="00EE65C5">
      <w:pPr>
        <w:pStyle w:val="ConsPlusNormal"/>
        <w:jc w:val="right"/>
      </w:pPr>
      <w:r>
        <w:t>к приказу Министерства здравоохранения</w:t>
      </w:r>
    </w:p>
    <w:p w:rsidR="00EE65C5" w:rsidRDefault="00EE65C5">
      <w:pPr>
        <w:pStyle w:val="ConsPlusNormal"/>
        <w:jc w:val="right"/>
      </w:pPr>
      <w:r>
        <w:t>Российской Федерации</w:t>
      </w:r>
    </w:p>
    <w:p w:rsidR="00EE65C5" w:rsidRDefault="00EE65C5">
      <w:pPr>
        <w:pStyle w:val="ConsPlusNormal"/>
        <w:jc w:val="right"/>
      </w:pPr>
      <w:r>
        <w:t>от 21 марта 2014 г. N 125н</w:t>
      </w:r>
    </w:p>
    <w:p w:rsidR="00EE65C5" w:rsidRDefault="00EE65C5">
      <w:pPr>
        <w:pStyle w:val="ConsPlusNormal"/>
        <w:jc w:val="both"/>
      </w:pPr>
    </w:p>
    <w:p w:rsidR="00EE65C5" w:rsidRDefault="00EE65C5">
      <w:pPr>
        <w:pStyle w:val="ConsPlusTitle"/>
        <w:jc w:val="center"/>
      </w:pPr>
      <w:bookmarkStart w:id="0" w:name="P34"/>
      <w:bookmarkEnd w:id="0"/>
      <w:r>
        <w:t>НАЦИОНАЛЬНЫЙ КАЛЕНДАРЬ ПРОФИЛАКТИЧЕСКИХ ПРИВИВОК</w:t>
      </w:r>
    </w:p>
    <w:p w:rsidR="00EE65C5" w:rsidRDefault="00EE65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E65C5">
        <w:trPr>
          <w:jc w:val="center"/>
        </w:trPr>
        <w:tc>
          <w:tcPr>
            <w:tcW w:w="9294" w:type="dxa"/>
            <w:tcBorders>
              <w:top w:val="nil"/>
              <w:left w:val="single" w:sz="24" w:space="0" w:color="CED3F1"/>
              <w:bottom w:val="nil"/>
              <w:right w:val="single" w:sz="24" w:space="0" w:color="F4F3F8"/>
            </w:tcBorders>
            <w:shd w:val="clear" w:color="auto" w:fill="F4F3F8"/>
          </w:tcPr>
          <w:p w:rsidR="00EE65C5" w:rsidRDefault="00EE65C5">
            <w:pPr>
              <w:pStyle w:val="ConsPlusNormal"/>
              <w:jc w:val="center"/>
            </w:pPr>
            <w:r>
              <w:rPr>
                <w:color w:val="392C69"/>
              </w:rPr>
              <w:t>Список изменяющих документов</w:t>
            </w:r>
          </w:p>
          <w:p w:rsidR="00EE65C5" w:rsidRDefault="00EE65C5">
            <w:pPr>
              <w:pStyle w:val="ConsPlusNormal"/>
              <w:jc w:val="center"/>
            </w:pPr>
            <w:proofErr w:type="gramStart"/>
            <w:r>
              <w:rPr>
                <w:color w:val="392C69"/>
              </w:rPr>
              <w:t xml:space="preserve">(в ред. Приказов Минздрава России от 16.06.2016 </w:t>
            </w:r>
            <w:hyperlink r:id="rId15" w:history="1">
              <w:r>
                <w:rPr>
                  <w:color w:val="0000FF"/>
                </w:rPr>
                <w:t>N 370н</w:t>
              </w:r>
            </w:hyperlink>
            <w:r>
              <w:rPr>
                <w:color w:val="392C69"/>
              </w:rPr>
              <w:t>,</w:t>
            </w:r>
            <w:proofErr w:type="gramEnd"/>
          </w:p>
          <w:p w:rsidR="00EE65C5" w:rsidRDefault="00EE65C5">
            <w:pPr>
              <w:pStyle w:val="ConsPlusNormal"/>
              <w:jc w:val="center"/>
            </w:pPr>
            <w:r>
              <w:rPr>
                <w:color w:val="392C69"/>
              </w:rPr>
              <w:t xml:space="preserve">от 13.04.2017 </w:t>
            </w:r>
            <w:hyperlink r:id="rId16" w:history="1">
              <w:r>
                <w:rPr>
                  <w:color w:val="0000FF"/>
                </w:rPr>
                <w:t>N 175н</w:t>
              </w:r>
            </w:hyperlink>
            <w:r>
              <w:rPr>
                <w:color w:val="392C69"/>
              </w:rPr>
              <w:t xml:space="preserve">, от 24.04.2019 </w:t>
            </w:r>
            <w:hyperlink r:id="rId17" w:history="1">
              <w:r>
                <w:rPr>
                  <w:color w:val="0000FF"/>
                </w:rPr>
                <w:t>N 243н</w:t>
              </w:r>
            </w:hyperlink>
            <w:r>
              <w:rPr>
                <w:color w:val="392C69"/>
              </w:rPr>
              <w:t xml:space="preserve">, от 14.09.2020 </w:t>
            </w:r>
            <w:hyperlink r:id="rId18" w:history="1">
              <w:r>
                <w:rPr>
                  <w:color w:val="0000FF"/>
                </w:rPr>
                <w:t>N 967н</w:t>
              </w:r>
            </w:hyperlink>
            <w:r>
              <w:rPr>
                <w:color w:val="392C69"/>
              </w:rPr>
              <w:t>)</w:t>
            </w:r>
          </w:p>
        </w:tc>
      </w:tr>
    </w:tbl>
    <w:p w:rsidR="00EE65C5" w:rsidRDefault="00EE65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0"/>
        <w:gridCol w:w="5386"/>
      </w:tblGrid>
      <w:tr w:rsidR="00EE65C5">
        <w:tc>
          <w:tcPr>
            <w:tcW w:w="3660" w:type="dxa"/>
          </w:tcPr>
          <w:p w:rsidR="00EE65C5" w:rsidRDefault="00EE65C5">
            <w:pPr>
              <w:pStyle w:val="ConsPlusNormal"/>
              <w:jc w:val="center"/>
            </w:pPr>
            <w:r>
              <w:lastRenderedPageBreak/>
              <w:t>Категории и возраст граждан, подлежащих обязательной вакцинации</w:t>
            </w:r>
          </w:p>
        </w:tc>
        <w:tc>
          <w:tcPr>
            <w:tcW w:w="5386" w:type="dxa"/>
          </w:tcPr>
          <w:p w:rsidR="00EE65C5" w:rsidRDefault="00EE65C5">
            <w:pPr>
              <w:pStyle w:val="ConsPlusNormal"/>
              <w:jc w:val="center"/>
            </w:pPr>
            <w:r>
              <w:t>Наименование профилактической прививки</w:t>
            </w:r>
          </w:p>
        </w:tc>
      </w:tr>
      <w:tr w:rsidR="00EE65C5">
        <w:tc>
          <w:tcPr>
            <w:tcW w:w="3660" w:type="dxa"/>
          </w:tcPr>
          <w:p w:rsidR="00EE65C5" w:rsidRDefault="00EE65C5">
            <w:pPr>
              <w:pStyle w:val="ConsPlusNormal"/>
            </w:pPr>
            <w:r>
              <w:t xml:space="preserve">Новорожденные </w:t>
            </w:r>
            <w:proofErr w:type="gramStart"/>
            <w:r>
              <w:t>в первые</w:t>
            </w:r>
            <w:proofErr w:type="gramEnd"/>
            <w:r>
              <w:t xml:space="preserve"> 24 часа жизни</w:t>
            </w:r>
          </w:p>
        </w:tc>
        <w:tc>
          <w:tcPr>
            <w:tcW w:w="5386" w:type="dxa"/>
          </w:tcPr>
          <w:p w:rsidR="00EE65C5" w:rsidRDefault="00EE65C5">
            <w:pPr>
              <w:pStyle w:val="ConsPlusNormal"/>
              <w:jc w:val="both"/>
            </w:pPr>
            <w:r>
              <w:t xml:space="preserve">Первая вакцинация против вирусного гепатита B </w:t>
            </w:r>
            <w:hyperlink w:anchor="P102" w:history="1">
              <w:r>
                <w:rPr>
                  <w:color w:val="0000FF"/>
                </w:rPr>
                <w:t>&lt;1&gt;</w:t>
              </w:r>
            </w:hyperlink>
          </w:p>
        </w:tc>
      </w:tr>
      <w:tr w:rsidR="00EE65C5">
        <w:tc>
          <w:tcPr>
            <w:tcW w:w="3660" w:type="dxa"/>
          </w:tcPr>
          <w:p w:rsidR="00EE65C5" w:rsidRDefault="00EE65C5">
            <w:pPr>
              <w:pStyle w:val="ConsPlusNormal"/>
            </w:pPr>
            <w:r>
              <w:t>Новорожденные на 3 - 7 день жизни</w:t>
            </w:r>
          </w:p>
        </w:tc>
        <w:tc>
          <w:tcPr>
            <w:tcW w:w="5386" w:type="dxa"/>
          </w:tcPr>
          <w:p w:rsidR="00EE65C5" w:rsidRDefault="00EE65C5">
            <w:pPr>
              <w:pStyle w:val="ConsPlusNormal"/>
              <w:jc w:val="both"/>
            </w:pPr>
            <w:r>
              <w:t xml:space="preserve">Вакцинация против туберкулеза </w:t>
            </w:r>
            <w:hyperlink w:anchor="P103" w:history="1">
              <w:r>
                <w:rPr>
                  <w:color w:val="0000FF"/>
                </w:rPr>
                <w:t>&lt;2&gt;</w:t>
              </w:r>
            </w:hyperlink>
          </w:p>
        </w:tc>
      </w:tr>
      <w:tr w:rsidR="00EE65C5">
        <w:tc>
          <w:tcPr>
            <w:tcW w:w="3660" w:type="dxa"/>
          </w:tcPr>
          <w:p w:rsidR="00EE65C5" w:rsidRDefault="00EE65C5">
            <w:pPr>
              <w:pStyle w:val="ConsPlusNormal"/>
            </w:pPr>
            <w:r>
              <w:t>Дети 1 месяц</w:t>
            </w:r>
          </w:p>
        </w:tc>
        <w:tc>
          <w:tcPr>
            <w:tcW w:w="5386" w:type="dxa"/>
          </w:tcPr>
          <w:p w:rsidR="00EE65C5" w:rsidRDefault="00EE65C5">
            <w:pPr>
              <w:pStyle w:val="ConsPlusNormal"/>
              <w:jc w:val="both"/>
            </w:pPr>
            <w:r>
              <w:t xml:space="preserve">Вторая вакцинация против вирусного гепатита B </w:t>
            </w:r>
            <w:hyperlink w:anchor="P102" w:history="1">
              <w:r>
                <w:rPr>
                  <w:color w:val="0000FF"/>
                </w:rPr>
                <w:t>&lt;1&gt;</w:t>
              </w:r>
            </w:hyperlink>
          </w:p>
        </w:tc>
      </w:tr>
      <w:tr w:rsidR="00EE65C5">
        <w:tc>
          <w:tcPr>
            <w:tcW w:w="3660" w:type="dxa"/>
            <w:vMerge w:val="restart"/>
          </w:tcPr>
          <w:p w:rsidR="00EE65C5" w:rsidRDefault="00EE65C5">
            <w:pPr>
              <w:pStyle w:val="ConsPlusNormal"/>
            </w:pPr>
            <w:r>
              <w:t>Дети 2 месяца</w:t>
            </w:r>
          </w:p>
        </w:tc>
        <w:tc>
          <w:tcPr>
            <w:tcW w:w="5386" w:type="dxa"/>
          </w:tcPr>
          <w:p w:rsidR="00EE65C5" w:rsidRDefault="00EE65C5">
            <w:pPr>
              <w:pStyle w:val="ConsPlusNormal"/>
              <w:jc w:val="both"/>
            </w:pPr>
            <w:r>
              <w:t xml:space="preserve">Третья вакцинация против вирусного гепатита B (группы риска) </w:t>
            </w:r>
            <w:hyperlink w:anchor="P104" w:history="1">
              <w:r>
                <w:rPr>
                  <w:color w:val="0000FF"/>
                </w:rPr>
                <w:t>&lt;3&gt;</w:t>
              </w:r>
            </w:hyperlink>
          </w:p>
        </w:tc>
      </w:tr>
      <w:tr w:rsidR="00EE65C5">
        <w:tc>
          <w:tcPr>
            <w:tcW w:w="3660" w:type="dxa"/>
            <w:vMerge/>
          </w:tcPr>
          <w:p w:rsidR="00EE65C5" w:rsidRDefault="00EE65C5"/>
        </w:tc>
        <w:tc>
          <w:tcPr>
            <w:tcW w:w="5386" w:type="dxa"/>
          </w:tcPr>
          <w:p w:rsidR="00EE65C5" w:rsidRDefault="00EE65C5">
            <w:pPr>
              <w:pStyle w:val="ConsPlusNormal"/>
              <w:jc w:val="both"/>
            </w:pPr>
            <w:r>
              <w:t>Первая вакцинация против пневмококковой инфекции</w:t>
            </w:r>
          </w:p>
        </w:tc>
      </w:tr>
      <w:tr w:rsidR="00EE65C5">
        <w:tc>
          <w:tcPr>
            <w:tcW w:w="3660" w:type="dxa"/>
            <w:vMerge w:val="restart"/>
            <w:tcBorders>
              <w:bottom w:val="nil"/>
            </w:tcBorders>
          </w:tcPr>
          <w:p w:rsidR="00EE65C5" w:rsidRDefault="00EE65C5">
            <w:pPr>
              <w:pStyle w:val="ConsPlusNormal"/>
            </w:pPr>
            <w:r>
              <w:t xml:space="preserve">Дети 3 месяца </w:t>
            </w:r>
            <w:hyperlink w:anchor="P110" w:history="1">
              <w:r>
                <w:rPr>
                  <w:color w:val="0000FF"/>
                </w:rPr>
                <w:t>&lt;6.1&gt;</w:t>
              </w:r>
            </w:hyperlink>
          </w:p>
        </w:tc>
        <w:tc>
          <w:tcPr>
            <w:tcW w:w="5386" w:type="dxa"/>
          </w:tcPr>
          <w:p w:rsidR="00EE65C5" w:rsidRDefault="00EE65C5">
            <w:pPr>
              <w:pStyle w:val="ConsPlusNormal"/>
              <w:jc w:val="both"/>
            </w:pPr>
            <w:r>
              <w:t>Первая вакцинация против дифтерии, коклюша, столбняка</w:t>
            </w:r>
          </w:p>
        </w:tc>
      </w:tr>
      <w:tr w:rsidR="00EE65C5">
        <w:tc>
          <w:tcPr>
            <w:tcW w:w="3660" w:type="dxa"/>
            <w:vMerge/>
            <w:tcBorders>
              <w:bottom w:val="nil"/>
            </w:tcBorders>
          </w:tcPr>
          <w:p w:rsidR="00EE65C5" w:rsidRDefault="00EE65C5"/>
        </w:tc>
        <w:tc>
          <w:tcPr>
            <w:tcW w:w="5386" w:type="dxa"/>
          </w:tcPr>
          <w:p w:rsidR="00EE65C5" w:rsidRDefault="00EE65C5">
            <w:pPr>
              <w:pStyle w:val="ConsPlusNormal"/>
              <w:jc w:val="both"/>
            </w:pPr>
            <w:r>
              <w:t xml:space="preserve">Первая вакцинация против полиомиелита </w:t>
            </w:r>
            <w:hyperlink w:anchor="P105" w:history="1">
              <w:r>
                <w:rPr>
                  <w:color w:val="0000FF"/>
                </w:rPr>
                <w:t>&lt;4&gt;</w:t>
              </w:r>
            </w:hyperlink>
          </w:p>
        </w:tc>
      </w:tr>
      <w:tr w:rsidR="00EE65C5">
        <w:tblPrEx>
          <w:tblBorders>
            <w:insideH w:val="nil"/>
          </w:tblBorders>
        </w:tblPrEx>
        <w:tc>
          <w:tcPr>
            <w:tcW w:w="3660" w:type="dxa"/>
            <w:vMerge/>
            <w:tcBorders>
              <w:bottom w:val="nil"/>
            </w:tcBorders>
          </w:tcPr>
          <w:p w:rsidR="00EE65C5" w:rsidRDefault="00EE65C5"/>
        </w:tc>
        <w:tc>
          <w:tcPr>
            <w:tcW w:w="5386" w:type="dxa"/>
            <w:tcBorders>
              <w:bottom w:val="nil"/>
            </w:tcBorders>
          </w:tcPr>
          <w:p w:rsidR="00EE65C5" w:rsidRDefault="00EE65C5">
            <w:pPr>
              <w:pStyle w:val="ConsPlusNormal"/>
              <w:jc w:val="both"/>
            </w:pPr>
            <w:r>
              <w:t xml:space="preserve">Первая вакцинация против гемофильной инфекции (группы риска) </w:t>
            </w:r>
            <w:hyperlink w:anchor="P106" w:history="1">
              <w:r>
                <w:rPr>
                  <w:color w:val="0000FF"/>
                </w:rPr>
                <w:t>&lt;5&gt;</w:t>
              </w:r>
            </w:hyperlink>
          </w:p>
        </w:tc>
      </w:tr>
      <w:tr w:rsidR="00EE65C5">
        <w:tblPrEx>
          <w:tblBorders>
            <w:insideH w:val="nil"/>
          </w:tblBorders>
        </w:tblPrEx>
        <w:tc>
          <w:tcPr>
            <w:tcW w:w="9046" w:type="dxa"/>
            <w:gridSpan w:val="2"/>
            <w:tcBorders>
              <w:top w:val="nil"/>
            </w:tcBorders>
          </w:tcPr>
          <w:p w:rsidR="00EE65C5" w:rsidRDefault="00EE65C5">
            <w:pPr>
              <w:pStyle w:val="ConsPlusNormal"/>
              <w:jc w:val="both"/>
            </w:pPr>
            <w:r>
              <w:t xml:space="preserve">(в ред. </w:t>
            </w:r>
            <w:hyperlink r:id="rId19" w:history="1">
              <w:r>
                <w:rPr>
                  <w:color w:val="0000FF"/>
                </w:rPr>
                <w:t>Приказа</w:t>
              </w:r>
            </w:hyperlink>
            <w:r>
              <w:t xml:space="preserve"> Минздрава России от 13.04.2017 N 175н)</w:t>
            </w:r>
          </w:p>
        </w:tc>
      </w:tr>
      <w:tr w:rsidR="00EE65C5">
        <w:tc>
          <w:tcPr>
            <w:tcW w:w="3660" w:type="dxa"/>
            <w:vMerge w:val="restart"/>
            <w:tcBorders>
              <w:bottom w:val="nil"/>
            </w:tcBorders>
          </w:tcPr>
          <w:p w:rsidR="00EE65C5" w:rsidRDefault="00EE65C5">
            <w:pPr>
              <w:pStyle w:val="ConsPlusNormal"/>
            </w:pPr>
            <w:r>
              <w:t xml:space="preserve">Дети 4,5 месяца </w:t>
            </w:r>
            <w:hyperlink w:anchor="P110" w:history="1">
              <w:r>
                <w:rPr>
                  <w:color w:val="0000FF"/>
                </w:rPr>
                <w:t>&lt;6.1&gt;</w:t>
              </w:r>
            </w:hyperlink>
          </w:p>
        </w:tc>
        <w:tc>
          <w:tcPr>
            <w:tcW w:w="5386" w:type="dxa"/>
          </w:tcPr>
          <w:p w:rsidR="00EE65C5" w:rsidRDefault="00EE65C5">
            <w:pPr>
              <w:pStyle w:val="ConsPlusNormal"/>
              <w:jc w:val="both"/>
            </w:pPr>
            <w:r>
              <w:t>Вторая вакцинация против дифтерии, коклюша, столбняка</w:t>
            </w:r>
          </w:p>
        </w:tc>
      </w:tr>
      <w:tr w:rsidR="00EE65C5">
        <w:tc>
          <w:tcPr>
            <w:tcW w:w="3660" w:type="dxa"/>
            <w:vMerge/>
            <w:tcBorders>
              <w:bottom w:val="nil"/>
            </w:tcBorders>
          </w:tcPr>
          <w:p w:rsidR="00EE65C5" w:rsidRDefault="00EE65C5"/>
        </w:tc>
        <w:tc>
          <w:tcPr>
            <w:tcW w:w="5386" w:type="dxa"/>
          </w:tcPr>
          <w:p w:rsidR="00EE65C5" w:rsidRDefault="00EE65C5">
            <w:pPr>
              <w:pStyle w:val="ConsPlusNormal"/>
              <w:jc w:val="both"/>
            </w:pPr>
            <w:r>
              <w:t xml:space="preserve">Вторая вакцинация против гемофильной инфекции (группы риска) </w:t>
            </w:r>
            <w:hyperlink w:anchor="P106" w:history="1">
              <w:r>
                <w:rPr>
                  <w:color w:val="0000FF"/>
                </w:rPr>
                <w:t>&lt;5&gt;</w:t>
              </w:r>
            </w:hyperlink>
          </w:p>
        </w:tc>
      </w:tr>
      <w:tr w:rsidR="00EE65C5">
        <w:tc>
          <w:tcPr>
            <w:tcW w:w="3660" w:type="dxa"/>
            <w:vMerge/>
            <w:tcBorders>
              <w:bottom w:val="nil"/>
            </w:tcBorders>
          </w:tcPr>
          <w:p w:rsidR="00EE65C5" w:rsidRDefault="00EE65C5"/>
        </w:tc>
        <w:tc>
          <w:tcPr>
            <w:tcW w:w="5386" w:type="dxa"/>
          </w:tcPr>
          <w:p w:rsidR="00EE65C5" w:rsidRDefault="00EE65C5">
            <w:pPr>
              <w:pStyle w:val="ConsPlusNormal"/>
              <w:jc w:val="both"/>
            </w:pPr>
            <w:r>
              <w:t xml:space="preserve">Вторая вакцинация против полиомиелита </w:t>
            </w:r>
            <w:hyperlink w:anchor="P105" w:history="1">
              <w:r>
                <w:rPr>
                  <w:color w:val="0000FF"/>
                </w:rPr>
                <w:t>&lt;4&gt;</w:t>
              </w:r>
            </w:hyperlink>
          </w:p>
        </w:tc>
      </w:tr>
      <w:tr w:rsidR="00EE65C5">
        <w:tblPrEx>
          <w:tblBorders>
            <w:insideH w:val="nil"/>
          </w:tblBorders>
        </w:tblPrEx>
        <w:tc>
          <w:tcPr>
            <w:tcW w:w="3660" w:type="dxa"/>
            <w:vMerge/>
            <w:tcBorders>
              <w:bottom w:val="nil"/>
            </w:tcBorders>
          </w:tcPr>
          <w:p w:rsidR="00EE65C5" w:rsidRDefault="00EE65C5"/>
        </w:tc>
        <w:tc>
          <w:tcPr>
            <w:tcW w:w="5386" w:type="dxa"/>
            <w:tcBorders>
              <w:bottom w:val="nil"/>
            </w:tcBorders>
          </w:tcPr>
          <w:p w:rsidR="00EE65C5" w:rsidRDefault="00EE65C5">
            <w:pPr>
              <w:pStyle w:val="ConsPlusNormal"/>
              <w:jc w:val="both"/>
            </w:pPr>
            <w:r>
              <w:t>Вторая вакцинация против пневмококковой инфекции</w:t>
            </w:r>
          </w:p>
        </w:tc>
      </w:tr>
      <w:tr w:rsidR="00EE65C5">
        <w:tblPrEx>
          <w:tblBorders>
            <w:insideH w:val="nil"/>
          </w:tblBorders>
        </w:tblPrEx>
        <w:tc>
          <w:tcPr>
            <w:tcW w:w="9046" w:type="dxa"/>
            <w:gridSpan w:val="2"/>
            <w:tcBorders>
              <w:top w:val="nil"/>
            </w:tcBorders>
          </w:tcPr>
          <w:p w:rsidR="00EE65C5" w:rsidRDefault="00EE65C5">
            <w:pPr>
              <w:pStyle w:val="ConsPlusNormal"/>
              <w:jc w:val="both"/>
            </w:pPr>
            <w:r>
              <w:t xml:space="preserve">(в ред. </w:t>
            </w:r>
            <w:hyperlink r:id="rId20" w:history="1">
              <w:r>
                <w:rPr>
                  <w:color w:val="0000FF"/>
                </w:rPr>
                <w:t>Приказа</w:t>
              </w:r>
            </w:hyperlink>
            <w:r>
              <w:t xml:space="preserve"> Минздрава России от 13.04.2017 N 175н)</w:t>
            </w:r>
          </w:p>
        </w:tc>
      </w:tr>
      <w:tr w:rsidR="00EE65C5">
        <w:tc>
          <w:tcPr>
            <w:tcW w:w="3660" w:type="dxa"/>
            <w:vMerge w:val="restart"/>
            <w:tcBorders>
              <w:bottom w:val="nil"/>
            </w:tcBorders>
          </w:tcPr>
          <w:p w:rsidR="00EE65C5" w:rsidRDefault="00EE65C5">
            <w:pPr>
              <w:pStyle w:val="ConsPlusNormal"/>
            </w:pPr>
            <w:r>
              <w:t xml:space="preserve">Дети 6 месяцев </w:t>
            </w:r>
            <w:hyperlink w:anchor="P110" w:history="1">
              <w:r>
                <w:rPr>
                  <w:color w:val="0000FF"/>
                </w:rPr>
                <w:t>&lt;6.1&gt;</w:t>
              </w:r>
            </w:hyperlink>
          </w:p>
        </w:tc>
        <w:tc>
          <w:tcPr>
            <w:tcW w:w="5386" w:type="dxa"/>
          </w:tcPr>
          <w:p w:rsidR="00EE65C5" w:rsidRDefault="00EE65C5">
            <w:pPr>
              <w:pStyle w:val="ConsPlusNormal"/>
              <w:jc w:val="both"/>
            </w:pPr>
            <w:r>
              <w:t>Третья вакцинация против дифтерии, коклюша, столбняка</w:t>
            </w:r>
          </w:p>
        </w:tc>
      </w:tr>
      <w:tr w:rsidR="00EE65C5">
        <w:tc>
          <w:tcPr>
            <w:tcW w:w="3660" w:type="dxa"/>
            <w:vMerge/>
            <w:tcBorders>
              <w:bottom w:val="nil"/>
            </w:tcBorders>
          </w:tcPr>
          <w:p w:rsidR="00EE65C5" w:rsidRDefault="00EE65C5"/>
        </w:tc>
        <w:tc>
          <w:tcPr>
            <w:tcW w:w="5386" w:type="dxa"/>
          </w:tcPr>
          <w:p w:rsidR="00EE65C5" w:rsidRDefault="00EE65C5">
            <w:pPr>
              <w:pStyle w:val="ConsPlusNormal"/>
              <w:jc w:val="both"/>
            </w:pPr>
            <w:r>
              <w:t xml:space="preserve">Третья вакцинация против вирусного гепатита B </w:t>
            </w:r>
            <w:hyperlink w:anchor="P102" w:history="1">
              <w:r>
                <w:rPr>
                  <w:color w:val="0000FF"/>
                </w:rPr>
                <w:t>&lt;1&gt;</w:t>
              </w:r>
            </w:hyperlink>
          </w:p>
        </w:tc>
      </w:tr>
      <w:tr w:rsidR="00EE65C5">
        <w:tc>
          <w:tcPr>
            <w:tcW w:w="3660" w:type="dxa"/>
            <w:vMerge/>
            <w:tcBorders>
              <w:bottom w:val="nil"/>
            </w:tcBorders>
          </w:tcPr>
          <w:p w:rsidR="00EE65C5" w:rsidRDefault="00EE65C5"/>
        </w:tc>
        <w:tc>
          <w:tcPr>
            <w:tcW w:w="5386" w:type="dxa"/>
          </w:tcPr>
          <w:p w:rsidR="00EE65C5" w:rsidRDefault="00EE65C5">
            <w:pPr>
              <w:pStyle w:val="ConsPlusNormal"/>
              <w:jc w:val="both"/>
            </w:pPr>
            <w:r>
              <w:t xml:space="preserve">Третья вакцинация против полиомиелита </w:t>
            </w:r>
            <w:hyperlink w:anchor="P108" w:history="1">
              <w:r>
                <w:rPr>
                  <w:color w:val="0000FF"/>
                </w:rPr>
                <w:t>&lt;6&gt;</w:t>
              </w:r>
            </w:hyperlink>
          </w:p>
        </w:tc>
      </w:tr>
      <w:tr w:rsidR="00EE65C5">
        <w:tblPrEx>
          <w:tblBorders>
            <w:insideH w:val="nil"/>
          </w:tblBorders>
        </w:tblPrEx>
        <w:tc>
          <w:tcPr>
            <w:tcW w:w="3660" w:type="dxa"/>
            <w:vMerge/>
            <w:tcBorders>
              <w:bottom w:val="nil"/>
            </w:tcBorders>
          </w:tcPr>
          <w:p w:rsidR="00EE65C5" w:rsidRDefault="00EE65C5"/>
        </w:tc>
        <w:tc>
          <w:tcPr>
            <w:tcW w:w="5386" w:type="dxa"/>
            <w:tcBorders>
              <w:bottom w:val="nil"/>
            </w:tcBorders>
          </w:tcPr>
          <w:p w:rsidR="00EE65C5" w:rsidRDefault="00EE65C5">
            <w:pPr>
              <w:pStyle w:val="ConsPlusNormal"/>
              <w:jc w:val="both"/>
            </w:pPr>
            <w:r>
              <w:t xml:space="preserve">Третья вакцинация против гемофильной инфекции (группа риска) </w:t>
            </w:r>
            <w:hyperlink w:anchor="P106" w:history="1">
              <w:r>
                <w:rPr>
                  <w:color w:val="0000FF"/>
                </w:rPr>
                <w:t>&lt;5&gt;</w:t>
              </w:r>
            </w:hyperlink>
          </w:p>
        </w:tc>
      </w:tr>
      <w:tr w:rsidR="00EE65C5">
        <w:tblPrEx>
          <w:tblBorders>
            <w:insideH w:val="nil"/>
          </w:tblBorders>
        </w:tblPrEx>
        <w:tc>
          <w:tcPr>
            <w:tcW w:w="9046" w:type="dxa"/>
            <w:gridSpan w:val="2"/>
            <w:tcBorders>
              <w:top w:val="nil"/>
            </w:tcBorders>
          </w:tcPr>
          <w:p w:rsidR="00EE65C5" w:rsidRDefault="00EE65C5">
            <w:pPr>
              <w:pStyle w:val="ConsPlusNormal"/>
              <w:jc w:val="both"/>
            </w:pPr>
            <w:r>
              <w:t xml:space="preserve">(в ред. </w:t>
            </w:r>
            <w:hyperlink r:id="rId21" w:history="1">
              <w:r>
                <w:rPr>
                  <w:color w:val="0000FF"/>
                </w:rPr>
                <w:t>Приказа</w:t>
              </w:r>
            </w:hyperlink>
            <w:r>
              <w:t xml:space="preserve"> Минздрава России от 13.04.2017 N 175н)</w:t>
            </w:r>
          </w:p>
        </w:tc>
      </w:tr>
      <w:tr w:rsidR="00EE65C5">
        <w:tc>
          <w:tcPr>
            <w:tcW w:w="3660" w:type="dxa"/>
            <w:vMerge w:val="restart"/>
          </w:tcPr>
          <w:p w:rsidR="00EE65C5" w:rsidRDefault="00EE65C5">
            <w:pPr>
              <w:pStyle w:val="ConsPlusNormal"/>
            </w:pPr>
            <w:r>
              <w:t>Дети 12 месяцев</w:t>
            </w:r>
          </w:p>
        </w:tc>
        <w:tc>
          <w:tcPr>
            <w:tcW w:w="5386" w:type="dxa"/>
          </w:tcPr>
          <w:p w:rsidR="00EE65C5" w:rsidRDefault="00EE65C5">
            <w:pPr>
              <w:pStyle w:val="ConsPlusNormal"/>
              <w:jc w:val="both"/>
            </w:pPr>
            <w:r>
              <w:t>Вакцинация против кори, краснухи, эпидемического паротита</w:t>
            </w:r>
          </w:p>
        </w:tc>
      </w:tr>
      <w:tr w:rsidR="00EE65C5">
        <w:tc>
          <w:tcPr>
            <w:tcW w:w="3660" w:type="dxa"/>
            <w:vMerge/>
          </w:tcPr>
          <w:p w:rsidR="00EE65C5" w:rsidRDefault="00EE65C5"/>
        </w:tc>
        <w:tc>
          <w:tcPr>
            <w:tcW w:w="5386" w:type="dxa"/>
          </w:tcPr>
          <w:p w:rsidR="00EE65C5" w:rsidRDefault="00EE65C5">
            <w:pPr>
              <w:pStyle w:val="ConsPlusNormal"/>
              <w:jc w:val="both"/>
            </w:pPr>
            <w:r>
              <w:t xml:space="preserve">Четвертая вакцинация против вирусного гепатита B (группы риска) </w:t>
            </w:r>
            <w:hyperlink w:anchor="P104" w:history="1">
              <w:r>
                <w:rPr>
                  <w:color w:val="0000FF"/>
                </w:rPr>
                <w:t>&lt;3&gt;</w:t>
              </w:r>
            </w:hyperlink>
          </w:p>
        </w:tc>
      </w:tr>
      <w:tr w:rsidR="00EE65C5">
        <w:tc>
          <w:tcPr>
            <w:tcW w:w="3660" w:type="dxa"/>
          </w:tcPr>
          <w:p w:rsidR="00EE65C5" w:rsidRDefault="00EE65C5">
            <w:pPr>
              <w:pStyle w:val="ConsPlusNormal"/>
            </w:pPr>
            <w:r>
              <w:t>Дети 15 месяцев</w:t>
            </w:r>
          </w:p>
        </w:tc>
        <w:tc>
          <w:tcPr>
            <w:tcW w:w="5386" w:type="dxa"/>
          </w:tcPr>
          <w:p w:rsidR="00EE65C5" w:rsidRDefault="00EE65C5">
            <w:pPr>
              <w:pStyle w:val="ConsPlusNormal"/>
              <w:jc w:val="both"/>
            </w:pPr>
            <w:r>
              <w:t>Ревакцинация против пневмококковой инфекции</w:t>
            </w:r>
          </w:p>
        </w:tc>
      </w:tr>
      <w:tr w:rsidR="00EE65C5">
        <w:tc>
          <w:tcPr>
            <w:tcW w:w="3660" w:type="dxa"/>
            <w:vMerge w:val="restart"/>
            <w:tcBorders>
              <w:bottom w:val="nil"/>
            </w:tcBorders>
          </w:tcPr>
          <w:p w:rsidR="00EE65C5" w:rsidRDefault="00EE65C5">
            <w:pPr>
              <w:pStyle w:val="ConsPlusNormal"/>
            </w:pPr>
            <w:r>
              <w:lastRenderedPageBreak/>
              <w:t xml:space="preserve">Дети 18 месяцев </w:t>
            </w:r>
            <w:hyperlink w:anchor="P110" w:history="1">
              <w:r>
                <w:rPr>
                  <w:color w:val="0000FF"/>
                </w:rPr>
                <w:t>&lt;6.1&gt;</w:t>
              </w:r>
            </w:hyperlink>
          </w:p>
        </w:tc>
        <w:tc>
          <w:tcPr>
            <w:tcW w:w="5386" w:type="dxa"/>
          </w:tcPr>
          <w:p w:rsidR="00EE65C5" w:rsidRDefault="00EE65C5">
            <w:pPr>
              <w:pStyle w:val="ConsPlusNormal"/>
              <w:jc w:val="both"/>
            </w:pPr>
            <w:r>
              <w:t xml:space="preserve">Первая ревакцинация против полиомиелита </w:t>
            </w:r>
            <w:hyperlink w:anchor="P108" w:history="1">
              <w:r>
                <w:rPr>
                  <w:color w:val="0000FF"/>
                </w:rPr>
                <w:t>&lt;6&gt;</w:t>
              </w:r>
            </w:hyperlink>
          </w:p>
        </w:tc>
      </w:tr>
      <w:tr w:rsidR="00EE65C5">
        <w:tc>
          <w:tcPr>
            <w:tcW w:w="3660" w:type="dxa"/>
            <w:vMerge/>
            <w:tcBorders>
              <w:bottom w:val="nil"/>
            </w:tcBorders>
          </w:tcPr>
          <w:p w:rsidR="00EE65C5" w:rsidRDefault="00EE65C5"/>
        </w:tc>
        <w:tc>
          <w:tcPr>
            <w:tcW w:w="5386" w:type="dxa"/>
          </w:tcPr>
          <w:p w:rsidR="00EE65C5" w:rsidRDefault="00EE65C5">
            <w:pPr>
              <w:pStyle w:val="ConsPlusNormal"/>
              <w:jc w:val="both"/>
            </w:pPr>
            <w:r>
              <w:t>Первая ревакцинация против дифтерии, коклюша, столбняка</w:t>
            </w:r>
          </w:p>
        </w:tc>
      </w:tr>
      <w:tr w:rsidR="00EE65C5">
        <w:tblPrEx>
          <w:tblBorders>
            <w:insideH w:val="nil"/>
          </w:tblBorders>
        </w:tblPrEx>
        <w:tc>
          <w:tcPr>
            <w:tcW w:w="3660" w:type="dxa"/>
            <w:vMerge/>
            <w:tcBorders>
              <w:bottom w:val="nil"/>
            </w:tcBorders>
          </w:tcPr>
          <w:p w:rsidR="00EE65C5" w:rsidRDefault="00EE65C5"/>
        </w:tc>
        <w:tc>
          <w:tcPr>
            <w:tcW w:w="5386" w:type="dxa"/>
            <w:tcBorders>
              <w:bottom w:val="nil"/>
            </w:tcBorders>
          </w:tcPr>
          <w:p w:rsidR="00EE65C5" w:rsidRDefault="00EE65C5">
            <w:pPr>
              <w:pStyle w:val="ConsPlusNormal"/>
              <w:jc w:val="both"/>
            </w:pPr>
            <w:r>
              <w:t>Ревакцинация против гемофильной инфекции (группы риска)</w:t>
            </w:r>
          </w:p>
        </w:tc>
      </w:tr>
      <w:tr w:rsidR="00EE65C5">
        <w:tblPrEx>
          <w:tblBorders>
            <w:insideH w:val="nil"/>
          </w:tblBorders>
        </w:tblPrEx>
        <w:tc>
          <w:tcPr>
            <w:tcW w:w="9046" w:type="dxa"/>
            <w:gridSpan w:val="2"/>
            <w:tcBorders>
              <w:top w:val="nil"/>
            </w:tcBorders>
          </w:tcPr>
          <w:p w:rsidR="00EE65C5" w:rsidRDefault="00EE65C5">
            <w:pPr>
              <w:pStyle w:val="ConsPlusNormal"/>
              <w:jc w:val="both"/>
            </w:pPr>
            <w:r>
              <w:t xml:space="preserve">(в ред. </w:t>
            </w:r>
            <w:hyperlink r:id="rId22" w:history="1">
              <w:r>
                <w:rPr>
                  <w:color w:val="0000FF"/>
                </w:rPr>
                <w:t>Приказа</w:t>
              </w:r>
            </w:hyperlink>
            <w:r>
              <w:t xml:space="preserve"> Минздрава России от 13.04.2017 N 175н)</w:t>
            </w:r>
          </w:p>
        </w:tc>
      </w:tr>
      <w:tr w:rsidR="00EE65C5">
        <w:tc>
          <w:tcPr>
            <w:tcW w:w="3660" w:type="dxa"/>
          </w:tcPr>
          <w:p w:rsidR="00EE65C5" w:rsidRDefault="00EE65C5">
            <w:pPr>
              <w:pStyle w:val="ConsPlusNormal"/>
            </w:pPr>
            <w:r>
              <w:t>Дети 20 месяцев</w:t>
            </w:r>
          </w:p>
        </w:tc>
        <w:tc>
          <w:tcPr>
            <w:tcW w:w="5386" w:type="dxa"/>
          </w:tcPr>
          <w:p w:rsidR="00EE65C5" w:rsidRDefault="00EE65C5">
            <w:pPr>
              <w:pStyle w:val="ConsPlusNormal"/>
              <w:jc w:val="both"/>
            </w:pPr>
            <w:r>
              <w:t xml:space="preserve">Вторая ревакцинация против полиомиелита </w:t>
            </w:r>
            <w:hyperlink w:anchor="P108" w:history="1">
              <w:r>
                <w:rPr>
                  <w:color w:val="0000FF"/>
                </w:rPr>
                <w:t>&lt;6&gt;</w:t>
              </w:r>
            </w:hyperlink>
          </w:p>
        </w:tc>
      </w:tr>
      <w:tr w:rsidR="00EE65C5">
        <w:tc>
          <w:tcPr>
            <w:tcW w:w="3660" w:type="dxa"/>
          </w:tcPr>
          <w:p w:rsidR="00EE65C5" w:rsidRDefault="00EE65C5">
            <w:pPr>
              <w:pStyle w:val="ConsPlusNormal"/>
            </w:pPr>
            <w:r>
              <w:t>Дети 6 лет</w:t>
            </w:r>
          </w:p>
        </w:tc>
        <w:tc>
          <w:tcPr>
            <w:tcW w:w="5386" w:type="dxa"/>
          </w:tcPr>
          <w:p w:rsidR="00EE65C5" w:rsidRDefault="00EE65C5">
            <w:pPr>
              <w:pStyle w:val="ConsPlusNormal"/>
              <w:jc w:val="both"/>
            </w:pPr>
            <w:r>
              <w:t>Ревакцинация против кори, краснухи, эпидемического паротита</w:t>
            </w:r>
          </w:p>
        </w:tc>
      </w:tr>
      <w:tr w:rsidR="00EE65C5">
        <w:tc>
          <w:tcPr>
            <w:tcW w:w="3660" w:type="dxa"/>
            <w:vMerge w:val="restart"/>
          </w:tcPr>
          <w:p w:rsidR="00EE65C5" w:rsidRDefault="00EE65C5">
            <w:pPr>
              <w:pStyle w:val="ConsPlusNormal"/>
            </w:pPr>
            <w:r>
              <w:t>Дети 6 - 7 лет</w:t>
            </w:r>
          </w:p>
        </w:tc>
        <w:tc>
          <w:tcPr>
            <w:tcW w:w="5386" w:type="dxa"/>
          </w:tcPr>
          <w:p w:rsidR="00EE65C5" w:rsidRDefault="00EE65C5">
            <w:pPr>
              <w:pStyle w:val="ConsPlusNormal"/>
              <w:jc w:val="both"/>
            </w:pPr>
            <w:r>
              <w:t xml:space="preserve">Вторая ревакцинация против дифтерии, столбняка </w:t>
            </w:r>
            <w:hyperlink w:anchor="P112" w:history="1">
              <w:r>
                <w:rPr>
                  <w:color w:val="0000FF"/>
                </w:rPr>
                <w:t>&lt;7&gt;</w:t>
              </w:r>
            </w:hyperlink>
          </w:p>
        </w:tc>
      </w:tr>
      <w:tr w:rsidR="00EE65C5">
        <w:tc>
          <w:tcPr>
            <w:tcW w:w="3660" w:type="dxa"/>
            <w:vMerge/>
          </w:tcPr>
          <w:p w:rsidR="00EE65C5" w:rsidRDefault="00EE65C5"/>
        </w:tc>
        <w:tc>
          <w:tcPr>
            <w:tcW w:w="5386" w:type="dxa"/>
          </w:tcPr>
          <w:p w:rsidR="00EE65C5" w:rsidRDefault="00EE65C5">
            <w:pPr>
              <w:pStyle w:val="ConsPlusNormal"/>
              <w:jc w:val="both"/>
            </w:pPr>
            <w:r>
              <w:t xml:space="preserve">Ревакцинация против туберкулеза </w:t>
            </w:r>
            <w:hyperlink w:anchor="P113" w:history="1">
              <w:r>
                <w:rPr>
                  <w:color w:val="0000FF"/>
                </w:rPr>
                <w:t>&lt;8&gt;</w:t>
              </w:r>
            </w:hyperlink>
          </w:p>
        </w:tc>
      </w:tr>
      <w:tr w:rsidR="00EE65C5">
        <w:tc>
          <w:tcPr>
            <w:tcW w:w="3660" w:type="dxa"/>
            <w:vMerge w:val="restart"/>
          </w:tcPr>
          <w:p w:rsidR="00EE65C5" w:rsidRDefault="00EE65C5">
            <w:pPr>
              <w:pStyle w:val="ConsPlusNormal"/>
              <w:jc w:val="both"/>
            </w:pPr>
            <w:r>
              <w:t>Дети 14 лет</w:t>
            </w:r>
          </w:p>
        </w:tc>
        <w:tc>
          <w:tcPr>
            <w:tcW w:w="5386" w:type="dxa"/>
          </w:tcPr>
          <w:p w:rsidR="00EE65C5" w:rsidRDefault="00EE65C5">
            <w:pPr>
              <w:pStyle w:val="ConsPlusNormal"/>
              <w:jc w:val="both"/>
            </w:pPr>
            <w:r>
              <w:t xml:space="preserve">Третья ревакцинация против дифтерии, столбняка </w:t>
            </w:r>
            <w:hyperlink w:anchor="P112" w:history="1">
              <w:r>
                <w:rPr>
                  <w:color w:val="0000FF"/>
                </w:rPr>
                <w:t>&lt;7&gt;</w:t>
              </w:r>
            </w:hyperlink>
          </w:p>
        </w:tc>
      </w:tr>
      <w:tr w:rsidR="00EE65C5">
        <w:tc>
          <w:tcPr>
            <w:tcW w:w="3660" w:type="dxa"/>
            <w:vMerge/>
          </w:tcPr>
          <w:p w:rsidR="00EE65C5" w:rsidRDefault="00EE65C5"/>
        </w:tc>
        <w:tc>
          <w:tcPr>
            <w:tcW w:w="5386" w:type="dxa"/>
          </w:tcPr>
          <w:p w:rsidR="00EE65C5" w:rsidRDefault="00EE65C5">
            <w:pPr>
              <w:pStyle w:val="ConsPlusNormal"/>
              <w:jc w:val="both"/>
            </w:pPr>
            <w:r>
              <w:t xml:space="preserve">Третья ревакцинация против полиомиелита </w:t>
            </w:r>
            <w:hyperlink w:anchor="P108" w:history="1">
              <w:r>
                <w:rPr>
                  <w:color w:val="0000FF"/>
                </w:rPr>
                <w:t>&lt;6&gt;</w:t>
              </w:r>
            </w:hyperlink>
          </w:p>
        </w:tc>
      </w:tr>
      <w:tr w:rsidR="00EE65C5">
        <w:tc>
          <w:tcPr>
            <w:tcW w:w="3660" w:type="dxa"/>
          </w:tcPr>
          <w:p w:rsidR="00EE65C5" w:rsidRDefault="00EE65C5">
            <w:pPr>
              <w:pStyle w:val="ConsPlusNormal"/>
              <w:jc w:val="both"/>
            </w:pPr>
            <w:r>
              <w:t>Взрослые от 18 лет</w:t>
            </w:r>
          </w:p>
        </w:tc>
        <w:tc>
          <w:tcPr>
            <w:tcW w:w="5386" w:type="dxa"/>
          </w:tcPr>
          <w:p w:rsidR="00EE65C5" w:rsidRDefault="00EE65C5">
            <w:pPr>
              <w:pStyle w:val="ConsPlusNormal"/>
              <w:jc w:val="both"/>
            </w:pPr>
            <w:r>
              <w:t>Ревакцинация против дифтерии, столбняка - каждые 10 лет от момента последней ревакцинации</w:t>
            </w:r>
          </w:p>
        </w:tc>
      </w:tr>
      <w:tr w:rsidR="00EE65C5">
        <w:tc>
          <w:tcPr>
            <w:tcW w:w="3660" w:type="dxa"/>
          </w:tcPr>
          <w:p w:rsidR="00EE65C5" w:rsidRDefault="00EE65C5">
            <w:pPr>
              <w:pStyle w:val="ConsPlusNormal"/>
              <w:jc w:val="both"/>
            </w:pPr>
            <w:r>
              <w:t>Дети от 1 года до 18 лет, взрослые от 18 до 55 лет, не привитые ранее</w:t>
            </w:r>
          </w:p>
        </w:tc>
        <w:tc>
          <w:tcPr>
            <w:tcW w:w="5386" w:type="dxa"/>
          </w:tcPr>
          <w:p w:rsidR="00EE65C5" w:rsidRDefault="00EE65C5">
            <w:pPr>
              <w:pStyle w:val="ConsPlusNormal"/>
              <w:jc w:val="both"/>
            </w:pPr>
            <w:r>
              <w:t xml:space="preserve">Вакцинация против вирусного гепатита B </w:t>
            </w:r>
            <w:hyperlink w:anchor="P114" w:history="1">
              <w:r>
                <w:rPr>
                  <w:color w:val="0000FF"/>
                </w:rPr>
                <w:t>&lt;9&gt;</w:t>
              </w:r>
            </w:hyperlink>
          </w:p>
        </w:tc>
      </w:tr>
      <w:tr w:rsidR="00EE65C5">
        <w:tblPrEx>
          <w:tblBorders>
            <w:insideH w:val="nil"/>
          </w:tblBorders>
        </w:tblPrEx>
        <w:tc>
          <w:tcPr>
            <w:tcW w:w="3660" w:type="dxa"/>
            <w:tcBorders>
              <w:bottom w:val="nil"/>
            </w:tcBorders>
          </w:tcPr>
          <w:p w:rsidR="00EE65C5" w:rsidRDefault="00EE65C5">
            <w:pPr>
              <w:pStyle w:val="ConsPlusNormal"/>
            </w:pPr>
            <w:r>
              <w:t>Дети от 1 года до 18 лет (включительно), женщины от 18 до 25 лет (включительно), не болевшие, не привитые, привитые однократно против краснухи, не имеющие сведений о прививках против краснухи</w:t>
            </w:r>
          </w:p>
        </w:tc>
        <w:tc>
          <w:tcPr>
            <w:tcW w:w="5386" w:type="dxa"/>
            <w:tcBorders>
              <w:bottom w:val="nil"/>
            </w:tcBorders>
          </w:tcPr>
          <w:p w:rsidR="00EE65C5" w:rsidRDefault="00EE65C5">
            <w:pPr>
              <w:pStyle w:val="ConsPlusNormal"/>
              <w:jc w:val="both"/>
            </w:pPr>
            <w:r>
              <w:t>Вакцинация против краснухи, ревакцинация против краснухи</w:t>
            </w:r>
          </w:p>
        </w:tc>
      </w:tr>
      <w:tr w:rsidR="00EE65C5">
        <w:tblPrEx>
          <w:tblBorders>
            <w:insideH w:val="nil"/>
          </w:tblBorders>
        </w:tblPrEx>
        <w:tc>
          <w:tcPr>
            <w:tcW w:w="9046" w:type="dxa"/>
            <w:gridSpan w:val="2"/>
            <w:tcBorders>
              <w:top w:val="nil"/>
            </w:tcBorders>
          </w:tcPr>
          <w:p w:rsidR="00EE65C5" w:rsidRDefault="00EE65C5">
            <w:pPr>
              <w:pStyle w:val="ConsPlusNormal"/>
              <w:jc w:val="both"/>
            </w:pPr>
            <w:r>
              <w:t xml:space="preserve">(в ред. </w:t>
            </w:r>
            <w:hyperlink r:id="rId23" w:history="1">
              <w:r>
                <w:rPr>
                  <w:color w:val="0000FF"/>
                </w:rPr>
                <w:t>Приказа</w:t>
              </w:r>
            </w:hyperlink>
            <w:r>
              <w:t xml:space="preserve"> Минздрава России от 16.06.2016 N 370н)</w:t>
            </w:r>
          </w:p>
        </w:tc>
      </w:tr>
      <w:tr w:rsidR="00EE65C5">
        <w:tblPrEx>
          <w:tblBorders>
            <w:insideH w:val="nil"/>
          </w:tblBorders>
        </w:tblPrEx>
        <w:tc>
          <w:tcPr>
            <w:tcW w:w="3660" w:type="dxa"/>
            <w:tcBorders>
              <w:bottom w:val="nil"/>
            </w:tcBorders>
          </w:tcPr>
          <w:p w:rsidR="00EE65C5" w:rsidRDefault="00EE65C5">
            <w:pPr>
              <w:pStyle w:val="ConsPlusNormal"/>
            </w:pPr>
            <w:r>
              <w:t xml:space="preserve">Дети от 1 года до 18 лет (включительно) и взрослые до 35 лет (включительно), не болевшие, не привитые, привитые однократно, не имеющие сведений о прививках против кори; взрослые от 36 до 55 лет (включительно), относящиеся к группам риска (работники медицинских и образовательных организаций, организаций торговли, транспорта, коммунальной и социальной сферы; лица, работающие вахтовым методом, и сотрудники государственных контрольных органов в пунктах пропуска через государственную границу Российской Федерации), не </w:t>
            </w:r>
            <w:r>
              <w:lastRenderedPageBreak/>
              <w:t>болевшие, не привитые, привитые однократно, не имеющие сведений о прививках против кори</w:t>
            </w:r>
          </w:p>
        </w:tc>
        <w:tc>
          <w:tcPr>
            <w:tcW w:w="5386" w:type="dxa"/>
            <w:tcBorders>
              <w:bottom w:val="nil"/>
            </w:tcBorders>
          </w:tcPr>
          <w:p w:rsidR="00EE65C5" w:rsidRDefault="00EE65C5">
            <w:pPr>
              <w:pStyle w:val="ConsPlusNormal"/>
              <w:jc w:val="both"/>
            </w:pPr>
            <w:r>
              <w:lastRenderedPageBreak/>
              <w:t xml:space="preserve">Вакцинация против кори, ревакцинация против кори </w:t>
            </w:r>
            <w:hyperlink w:anchor="P115" w:history="1">
              <w:r>
                <w:rPr>
                  <w:color w:val="0000FF"/>
                </w:rPr>
                <w:t>&lt;10&gt;</w:t>
              </w:r>
            </w:hyperlink>
          </w:p>
        </w:tc>
      </w:tr>
      <w:tr w:rsidR="00EE65C5">
        <w:tblPrEx>
          <w:tblBorders>
            <w:insideH w:val="nil"/>
          </w:tblBorders>
        </w:tblPrEx>
        <w:tc>
          <w:tcPr>
            <w:tcW w:w="9046" w:type="dxa"/>
            <w:gridSpan w:val="2"/>
            <w:tcBorders>
              <w:top w:val="nil"/>
            </w:tcBorders>
          </w:tcPr>
          <w:p w:rsidR="00EE65C5" w:rsidRDefault="00EE65C5">
            <w:pPr>
              <w:pStyle w:val="ConsPlusNormal"/>
              <w:jc w:val="both"/>
            </w:pPr>
            <w:r>
              <w:lastRenderedPageBreak/>
              <w:t xml:space="preserve">(в ред. </w:t>
            </w:r>
            <w:hyperlink r:id="rId24" w:history="1">
              <w:r>
                <w:rPr>
                  <w:color w:val="0000FF"/>
                </w:rPr>
                <w:t>Приказа</w:t>
              </w:r>
            </w:hyperlink>
            <w:r>
              <w:t xml:space="preserve"> Минздрава России от 16.06.2016 N 370н)</w:t>
            </w:r>
          </w:p>
        </w:tc>
      </w:tr>
      <w:tr w:rsidR="00EE65C5">
        <w:tblPrEx>
          <w:tblBorders>
            <w:insideH w:val="nil"/>
          </w:tblBorders>
        </w:tblPrEx>
        <w:tc>
          <w:tcPr>
            <w:tcW w:w="3660" w:type="dxa"/>
            <w:tcBorders>
              <w:bottom w:val="nil"/>
            </w:tcBorders>
          </w:tcPr>
          <w:p w:rsidR="00EE65C5" w:rsidRDefault="00EE65C5">
            <w:pPr>
              <w:pStyle w:val="ConsPlusNormal"/>
            </w:pPr>
            <w:proofErr w:type="gramStart"/>
            <w:r>
              <w:t>Дети с 6 месяцев, учащиеся 1 - 11 классов; обучающиеся в профессиональных образовательных организациях и образовательных организациях высшего образования; взрослые, работающие по отдельным профессиям и должностям (работники медицинских и образовательных организаций, транспорта, коммунальной сферы и сферы предоставления услуг); лица, работающие вахтовым методом, сотрудники правоохранительных органов и государственных контрольных органов в пунктах пропуска через государственную границу;</w:t>
            </w:r>
            <w:proofErr w:type="gramEnd"/>
            <w:r>
              <w:t xml:space="preserve"> работники организаций социального обслуживания и многофункциональных центров; государственные гражданские и муниципальные служащие; беременные женщины; взрослые старше 60 лет; лица, подлежащие призыву на военную службу; лица с хроническими заболеваниями, в том числе с заболеваниями легких, </w:t>
            </w:r>
            <w:proofErr w:type="gramStart"/>
            <w:r>
              <w:t>сердечно-сосудистыми</w:t>
            </w:r>
            <w:proofErr w:type="gramEnd"/>
            <w:r>
              <w:t xml:space="preserve"> заболеваниями, метаболическими нарушениями и ожирением</w:t>
            </w:r>
          </w:p>
        </w:tc>
        <w:tc>
          <w:tcPr>
            <w:tcW w:w="5386" w:type="dxa"/>
            <w:tcBorders>
              <w:bottom w:val="nil"/>
            </w:tcBorders>
          </w:tcPr>
          <w:p w:rsidR="00EE65C5" w:rsidRDefault="00EE65C5">
            <w:pPr>
              <w:pStyle w:val="ConsPlusNormal"/>
              <w:jc w:val="both"/>
            </w:pPr>
            <w:r>
              <w:t>Вакцинация против гриппа</w:t>
            </w:r>
          </w:p>
        </w:tc>
      </w:tr>
      <w:tr w:rsidR="00EE65C5">
        <w:tblPrEx>
          <w:tblBorders>
            <w:insideH w:val="nil"/>
          </w:tblBorders>
        </w:tblPrEx>
        <w:tc>
          <w:tcPr>
            <w:tcW w:w="9046" w:type="dxa"/>
            <w:gridSpan w:val="2"/>
            <w:tcBorders>
              <w:top w:val="nil"/>
            </w:tcBorders>
          </w:tcPr>
          <w:p w:rsidR="00EE65C5" w:rsidRDefault="00EE65C5">
            <w:pPr>
              <w:pStyle w:val="ConsPlusNormal"/>
              <w:jc w:val="both"/>
            </w:pPr>
            <w:r>
              <w:t xml:space="preserve">(в ред. </w:t>
            </w:r>
            <w:hyperlink r:id="rId25" w:history="1">
              <w:r>
                <w:rPr>
                  <w:color w:val="0000FF"/>
                </w:rPr>
                <w:t>Приказа</w:t>
              </w:r>
            </w:hyperlink>
            <w:r>
              <w:t xml:space="preserve"> Минздрава России от 14.09.2020 N 967н)</w:t>
            </w:r>
          </w:p>
        </w:tc>
      </w:tr>
    </w:tbl>
    <w:p w:rsidR="00EE65C5" w:rsidRDefault="00EE65C5">
      <w:pPr>
        <w:pStyle w:val="ConsPlusNormal"/>
        <w:jc w:val="both"/>
      </w:pPr>
    </w:p>
    <w:p w:rsidR="00EE65C5" w:rsidRDefault="00EE65C5">
      <w:pPr>
        <w:pStyle w:val="ConsPlusNormal"/>
        <w:ind w:firstLine="540"/>
        <w:jc w:val="both"/>
      </w:pPr>
      <w:r>
        <w:t>--------------------------------</w:t>
      </w:r>
    </w:p>
    <w:p w:rsidR="00EE65C5" w:rsidRDefault="00EE65C5">
      <w:pPr>
        <w:pStyle w:val="ConsPlusNormal"/>
        <w:spacing w:before="220"/>
        <w:ind w:firstLine="540"/>
        <w:jc w:val="both"/>
      </w:pPr>
      <w:bookmarkStart w:id="1" w:name="P102"/>
      <w:bookmarkEnd w:id="1"/>
      <w:proofErr w:type="gramStart"/>
      <w:r>
        <w:t>&lt;1&gt; Первая, вторая и третья вакцинации проводятся по схеме 0-1-6 (1 доза - в момент начала вакцинации, 2 доза - через месяц после 1 прививки, 3 доза - через 6 месяцев от начала вакцинации), за исключением детей, относящихся к группам риска, вакцинация против вирусного гепатита B которых проводится по схеме 0-1-2-12 (1 доза - в момент начала вакцинации, 2 доза - через месяц после 1</w:t>
      </w:r>
      <w:proofErr w:type="gramEnd"/>
      <w:r>
        <w:t xml:space="preserve"> прививки, 2 доза - через 2 месяца от начала вакцинации, 3 доза - через 12 месяцев от начала вакцинации).</w:t>
      </w:r>
    </w:p>
    <w:p w:rsidR="00EE65C5" w:rsidRDefault="00EE65C5">
      <w:pPr>
        <w:pStyle w:val="ConsPlusNormal"/>
        <w:spacing w:before="220"/>
        <w:ind w:firstLine="540"/>
        <w:jc w:val="both"/>
      </w:pPr>
      <w:bookmarkStart w:id="2" w:name="P103"/>
      <w:bookmarkEnd w:id="2"/>
      <w:r>
        <w:t>&lt;2&gt; Вакцинация проводится вакциной для профилактики туберкулеза для щадящей первичной вакцинации (БЦЖ-М); в субъектах Российской Федерации с показателями заболеваемости, превышающими 80 на 100 тыс. населения, а также при наличии в окружении новорожденного больных туберкулезом - вакциной для профилактики туберкулеза (БЦЖ).</w:t>
      </w:r>
    </w:p>
    <w:p w:rsidR="00EE65C5" w:rsidRDefault="00EE65C5">
      <w:pPr>
        <w:pStyle w:val="ConsPlusNormal"/>
        <w:spacing w:before="220"/>
        <w:ind w:firstLine="540"/>
        <w:jc w:val="both"/>
      </w:pPr>
      <w:bookmarkStart w:id="3" w:name="P104"/>
      <w:bookmarkEnd w:id="3"/>
      <w:proofErr w:type="gramStart"/>
      <w:r>
        <w:t xml:space="preserve">&lt;3&gt; Вакцинация проводится детям, относящимся к группам риска (родившимся от матерей - </w:t>
      </w:r>
      <w:r>
        <w:lastRenderedPageBreak/>
        <w:t>носителей HBsAg, больных вирусным гепатитом B или перенесших вирусный гепатит B в третьем триместре беременности, не имеющих результатов обследования на маркеры гепатита B, потребляющих наркотические средства или психотропные вещества, из семей, в которых есть носитель HBsAg или больной острым вирусным гепатитом B и хроническими вирусными гепатитами).</w:t>
      </w:r>
      <w:proofErr w:type="gramEnd"/>
    </w:p>
    <w:p w:rsidR="00EE65C5" w:rsidRDefault="00EE65C5">
      <w:pPr>
        <w:pStyle w:val="ConsPlusNormal"/>
        <w:spacing w:before="220"/>
        <w:ind w:firstLine="540"/>
        <w:jc w:val="both"/>
      </w:pPr>
      <w:bookmarkStart w:id="4" w:name="P105"/>
      <w:bookmarkEnd w:id="4"/>
      <w:r>
        <w:t>&lt;4&gt; Первая и вторая вакцинации проводятся вакциной для профилактики полиомиелита (инактивированной).</w:t>
      </w:r>
    </w:p>
    <w:p w:rsidR="00EE65C5" w:rsidRDefault="00EE65C5">
      <w:pPr>
        <w:pStyle w:val="ConsPlusNormal"/>
        <w:spacing w:before="220"/>
        <w:ind w:firstLine="540"/>
        <w:jc w:val="both"/>
      </w:pPr>
      <w:bookmarkStart w:id="5" w:name="P106"/>
      <w:bookmarkEnd w:id="5"/>
      <w:proofErr w:type="gramStart"/>
      <w:r>
        <w:t>&lt;5&gt; Вакцинация проводится детям, относящимся к группам риска (с болезнями нервной системы, иммунодефицитными состояниями или анатомическими дефектами, приводящими к резко повышенной опасности заболевания гемофильной инфекцией; с аномалиями развития кишечника; с онкологическими заболеваниями и/или длительно получающим иммуносупрессивную терапию; детям, рожденным от матерей с ВИЧ-инфекцией; детям с ВИЧ-инфекцией; недоношенным и маловесным детям;</w:t>
      </w:r>
      <w:proofErr w:type="gramEnd"/>
      <w:r>
        <w:t xml:space="preserve"> детям, находящимся в домах ребенка).</w:t>
      </w:r>
    </w:p>
    <w:p w:rsidR="00EE65C5" w:rsidRDefault="00EE65C5">
      <w:pPr>
        <w:pStyle w:val="ConsPlusNormal"/>
        <w:jc w:val="both"/>
      </w:pPr>
      <w:r>
        <w:t xml:space="preserve">(сноска в ред. </w:t>
      </w:r>
      <w:hyperlink r:id="rId26" w:history="1">
        <w:r>
          <w:rPr>
            <w:color w:val="0000FF"/>
          </w:rPr>
          <w:t>Приказа</w:t>
        </w:r>
      </w:hyperlink>
      <w:r>
        <w:t xml:space="preserve"> Минздрава России от 24.04.2019 N 243н)</w:t>
      </w:r>
    </w:p>
    <w:p w:rsidR="00EE65C5" w:rsidRDefault="00EE65C5">
      <w:pPr>
        <w:pStyle w:val="ConsPlusNormal"/>
        <w:spacing w:before="220"/>
        <w:ind w:firstLine="540"/>
        <w:jc w:val="both"/>
      </w:pPr>
      <w:bookmarkStart w:id="6" w:name="P108"/>
      <w:bookmarkEnd w:id="6"/>
      <w:r>
        <w:t>&lt;6&gt; Третья вакцинация и последующие ревакцинации против полиомиелита проводятся детям вакциной для профилактики полиомиелита (живой); детям, относящимся к группам риска (с болезнями нервной системы, иммунодефицитными состояниями или анатомическими дефектами, приводящими к резко повышенной опасности заболевания гемофильной инфекцией; с аномалиями развития кишечника; с онкологическими заболеваниями и/или длительно получающим иммуносупрессивную терапию; детям, рожденным от матерей с ВИЧ-инфекцией; детям с ВИЧ-инфекцией; недоношенным и маловесным детям; детям, находящимся в домах ребенка) - вакциной для профилактики полиомиелита (инактивированной).</w:t>
      </w:r>
    </w:p>
    <w:p w:rsidR="00EE65C5" w:rsidRDefault="00EE65C5">
      <w:pPr>
        <w:pStyle w:val="ConsPlusNormal"/>
        <w:jc w:val="both"/>
      </w:pPr>
      <w:r>
        <w:t>(</w:t>
      </w:r>
      <w:proofErr w:type="gramStart"/>
      <w:r>
        <w:t>с</w:t>
      </w:r>
      <w:proofErr w:type="gramEnd"/>
      <w:r>
        <w:t xml:space="preserve">носка в ред. </w:t>
      </w:r>
      <w:hyperlink r:id="rId27" w:history="1">
        <w:r>
          <w:rPr>
            <w:color w:val="0000FF"/>
          </w:rPr>
          <w:t>Приказа</w:t>
        </w:r>
      </w:hyperlink>
      <w:r>
        <w:t xml:space="preserve"> Минздрава России от 24.04.2019 N 243н)</w:t>
      </w:r>
    </w:p>
    <w:p w:rsidR="00EE65C5" w:rsidRDefault="00EE65C5">
      <w:pPr>
        <w:pStyle w:val="ConsPlusNormal"/>
        <w:spacing w:before="220"/>
        <w:ind w:firstLine="540"/>
        <w:jc w:val="both"/>
      </w:pPr>
      <w:bookmarkStart w:id="7" w:name="P110"/>
      <w:bookmarkEnd w:id="7"/>
      <w:r>
        <w:t>&lt;6.1&gt; Вакцинация и ревакцинация детям, относящимся к группам риска, может осуществляться иммунобиологическими лекарственными препаратами для иммунопрофилактики инфекционных болезней, содержащими комбинации вакцин, предназначенных для применения в соответствующие возрастные периоды.</w:t>
      </w:r>
    </w:p>
    <w:p w:rsidR="00EE65C5" w:rsidRDefault="00EE65C5">
      <w:pPr>
        <w:pStyle w:val="ConsPlusNormal"/>
        <w:jc w:val="both"/>
      </w:pPr>
      <w:r>
        <w:t xml:space="preserve">(сноска введена </w:t>
      </w:r>
      <w:hyperlink r:id="rId28" w:history="1">
        <w:r>
          <w:rPr>
            <w:color w:val="0000FF"/>
          </w:rPr>
          <w:t>Приказом</w:t>
        </w:r>
      </w:hyperlink>
      <w:r>
        <w:t xml:space="preserve"> Минздрава России от 13.04.2017 N 175н)</w:t>
      </w:r>
    </w:p>
    <w:p w:rsidR="00EE65C5" w:rsidRDefault="00EE65C5">
      <w:pPr>
        <w:pStyle w:val="ConsPlusNormal"/>
        <w:spacing w:before="220"/>
        <w:ind w:firstLine="540"/>
        <w:jc w:val="both"/>
      </w:pPr>
      <w:bookmarkStart w:id="8" w:name="P112"/>
      <w:bookmarkEnd w:id="8"/>
      <w:r>
        <w:t>&lt;7&gt; Вторая ревакцинация проводится анатоксинами с уменьшенным содержанием антигенов.</w:t>
      </w:r>
    </w:p>
    <w:p w:rsidR="00EE65C5" w:rsidRDefault="00EE65C5">
      <w:pPr>
        <w:pStyle w:val="ConsPlusNormal"/>
        <w:spacing w:before="220"/>
        <w:ind w:firstLine="540"/>
        <w:jc w:val="both"/>
      </w:pPr>
      <w:bookmarkStart w:id="9" w:name="P113"/>
      <w:bookmarkEnd w:id="9"/>
      <w:r>
        <w:t>&lt;8&gt; Ревакцинация проводится вакциной для профилактики туберкулеза (БЦЖ).</w:t>
      </w:r>
    </w:p>
    <w:p w:rsidR="00EE65C5" w:rsidRDefault="00EE65C5">
      <w:pPr>
        <w:pStyle w:val="ConsPlusNormal"/>
        <w:spacing w:before="220"/>
        <w:ind w:firstLine="540"/>
        <w:jc w:val="both"/>
      </w:pPr>
      <w:bookmarkStart w:id="10" w:name="P114"/>
      <w:bookmarkEnd w:id="10"/>
      <w:r>
        <w:t>&lt;9&gt; Вакцинация проводится детям и взрослым, ранее не привитым против вирусного гепатита B, по схеме 0-1-6 (1 доза - в момент начала вакцинации, 2 доза - через месяц после 1 прививки, 3 доза - через 6 месяцев от начала вакцинации).</w:t>
      </w:r>
    </w:p>
    <w:p w:rsidR="00EE65C5" w:rsidRDefault="00EE65C5">
      <w:pPr>
        <w:pStyle w:val="ConsPlusNormal"/>
        <w:spacing w:before="220"/>
        <w:ind w:firstLine="540"/>
        <w:jc w:val="both"/>
      </w:pPr>
      <w:bookmarkStart w:id="11" w:name="P115"/>
      <w:bookmarkEnd w:id="11"/>
      <w:r>
        <w:t>&lt;10&gt; Интервал между первой и второй прививками должен составлять не менее 3 месяцев.</w:t>
      </w:r>
    </w:p>
    <w:p w:rsidR="00EE65C5" w:rsidRDefault="00EE65C5">
      <w:pPr>
        <w:pStyle w:val="ConsPlusNormal"/>
        <w:jc w:val="both"/>
      </w:pPr>
    </w:p>
    <w:p w:rsidR="00EE65C5" w:rsidRDefault="00EE65C5">
      <w:pPr>
        <w:pStyle w:val="ConsPlusTitle"/>
        <w:jc w:val="center"/>
        <w:outlineLvl w:val="1"/>
      </w:pPr>
      <w:r>
        <w:t>Порядок</w:t>
      </w:r>
    </w:p>
    <w:p w:rsidR="00EE65C5" w:rsidRDefault="00EE65C5">
      <w:pPr>
        <w:pStyle w:val="ConsPlusTitle"/>
        <w:jc w:val="center"/>
      </w:pPr>
      <w:r>
        <w:t>проведения гражданам профилактических прививок в рамках</w:t>
      </w:r>
    </w:p>
    <w:p w:rsidR="00EE65C5" w:rsidRDefault="00EE65C5">
      <w:pPr>
        <w:pStyle w:val="ConsPlusTitle"/>
        <w:jc w:val="center"/>
      </w:pPr>
      <w:r>
        <w:t>национального календаря профилактических прививок</w:t>
      </w:r>
    </w:p>
    <w:p w:rsidR="00EE65C5" w:rsidRDefault="00EE65C5">
      <w:pPr>
        <w:pStyle w:val="ConsPlusNormal"/>
        <w:jc w:val="both"/>
      </w:pPr>
    </w:p>
    <w:p w:rsidR="00EE65C5" w:rsidRDefault="00EE65C5">
      <w:pPr>
        <w:pStyle w:val="ConsPlusNormal"/>
        <w:ind w:firstLine="540"/>
        <w:jc w:val="both"/>
      </w:pPr>
      <w:r>
        <w:t>1. 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лицензии, предусматривающей выполнение работ (услуг) по вакцинации (проведению профилактических прививок).</w:t>
      </w:r>
    </w:p>
    <w:p w:rsidR="00EE65C5" w:rsidRDefault="00EE65C5">
      <w:pPr>
        <w:pStyle w:val="ConsPlusNormal"/>
        <w:spacing w:before="220"/>
        <w:ind w:firstLine="540"/>
        <w:jc w:val="both"/>
      </w:pPr>
      <w:r>
        <w:t xml:space="preserve">2. Вакцинацию осуществляют медицинские работники, прошедшие </w:t>
      </w:r>
      <w:proofErr w:type="gramStart"/>
      <w:r>
        <w:t>обучение по вопросам</w:t>
      </w:r>
      <w:proofErr w:type="gramEnd"/>
      <w:r>
        <w:t xml:space="preserve"> применения иммунобиологических лекарственных препаратов для иммунопрофилактики </w:t>
      </w:r>
      <w:r>
        <w:lastRenderedPageBreak/>
        <w:t>инфекционных болезней, организации проведения вакцинации, техники проведения вакцинации, а также по вопросам оказания медицинской помощи в экстренной или неотложной форме.</w:t>
      </w:r>
    </w:p>
    <w:p w:rsidR="00EE65C5" w:rsidRDefault="00EE65C5">
      <w:pPr>
        <w:pStyle w:val="ConsPlusNormal"/>
        <w:spacing w:before="220"/>
        <w:ind w:firstLine="540"/>
        <w:jc w:val="both"/>
      </w:pPr>
      <w:r>
        <w:t>3. Вакцинация и ревакцинация в рамках национального календаря профилактических прививок проводятся иммунобиологическими лекарственными препаратами для иммунопрофилактики инфекционных болезней, зарегистрированными в соответствии с законодательством Российской Федерации, согласно инструкциям по их применению.</w:t>
      </w:r>
    </w:p>
    <w:p w:rsidR="00EE65C5" w:rsidRDefault="00EE65C5">
      <w:pPr>
        <w:pStyle w:val="ConsPlusNormal"/>
        <w:spacing w:before="220"/>
        <w:ind w:firstLine="540"/>
        <w:jc w:val="both"/>
      </w:pPr>
      <w:r>
        <w:t>В случаях, предусмотренных национальным календарем профилактических прививок, допускается проведение вакцинации и ревакцинации иммунобиологическими лекарственными препаратами для иммунопрофилактики инфекционных болезней, содержащими комбинации вакцин.</w:t>
      </w:r>
    </w:p>
    <w:p w:rsidR="00EE65C5" w:rsidRDefault="00EE65C5">
      <w:pPr>
        <w:pStyle w:val="ConsPlusNormal"/>
        <w:jc w:val="both"/>
      </w:pPr>
      <w:r>
        <w:t>(</w:t>
      </w:r>
      <w:proofErr w:type="gramStart"/>
      <w:r>
        <w:t>а</w:t>
      </w:r>
      <w:proofErr w:type="gramEnd"/>
      <w:r>
        <w:t xml:space="preserve">бзац введен </w:t>
      </w:r>
      <w:hyperlink r:id="rId29" w:history="1">
        <w:r>
          <w:rPr>
            <w:color w:val="0000FF"/>
          </w:rPr>
          <w:t>Приказом</w:t>
        </w:r>
      </w:hyperlink>
      <w:r>
        <w:t xml:space="preserve"> Минздрава России от 13.04.2017 N 175н)</w:t>
      </w:r>
    </w:p>
    <w:p w:rsidR="00EE65C5" w:rsidRDefault="00EE65C5">
      <w:pPr>
        <w:pStyle w:val="ConsPlusNormal"/>
        <w:spacing w:before="220"/>
        <w:ind w:firstLine="540"/>
        <w:jc w:val="both"/>
      </w:pPr>
      <w:r>
        <w:t xml:space="preserve">4. </w:t>
      </w:r>
      <w:proofErr w:type="gramStart"/>
      <w:r>
        <w:t xml:space="preserve">Перед проведением профилактической прививки лицу, подлежащему вакцинации, или его законному представителю разъясняется необходимость иммунопрофилактики инфекционных болезней, возможные поствакцинальные реакции и осложнения,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w:t>
      </w:r>
      <w:hyperlink r:id="rId30" w:history="1">
        <w:r>
          <w:rPr>
            <w:color w:val="0000FF"/>
          </w:rPr>
          <w:t>статьи 20</w:t>
        </w:r>
      </w:hyperlink>
      <w:r>
        <w:t xml:space="preserve"> Федерального закона от 21 ноября 2011 г. N 323-ФЗ "Об основах охраны здоровья граждан в Российской Федерации</w:t>
      </w:r>
      <w:proofErr w:type="gramEnd"/>
      <w:r>
        <w:t>" &lt;1&gt;.</w:t>
      </w:r>
    </w:p>
    <w:p w:rsidR="00EE65C5" w:rsidRDefault="00EE65C5">
      <w:pPr>
        <w:pStyle w:val="ConsPlusNormal"/>
        <w:spacing w:before="220"/>
        <w:ind w:firstLine="540"/>
        <w:jc w:val="both"/>
      </w:pPr>
      <w:r>
        <w:t>--------------------------------</w:t>
      </w:r>
    </w:p>
    <w:p w:rsidR="00EE65C5" w:rsidRDefault="00EE65C5">
      <w:pPr>
        <w:pStyle w:val="ConsPlusNormal"/>
        <w:spacing w:before="220"/>
        <w:ind w:firstLine="540"/>
        <w:jc w:val="both"/>
      </w:pPr>
      <w:r>
        <w:t>&lt;1&gt; Собрание законодательства Российской Федерации, 2012, N 26, ст. 3442; N 26, ст. 3446; 2013, N 27, ст. 3459; N 27, ст. 3477; N 30, ст. 4038; N 39, ст. 4883; N 48, ст. 6165; N 52, ст. 6951.</w:t>
      </w:r>
    </w:p>
    <w:p w:rsidR="00EE65C5" w:rsidRDefault="00EE65C5">
      <w:pPr>
        <w:pStyle w:val="ConsPlusNormal"/>
        <w:jc w:val="both"/>
      </w:pPr>
    </w:p>
    <w:p w:rsidR="00EE65C5" w:rsidRDefault="00EE65C5">
      <w:pPr>
        <w:pStyle w:val="ConsPlusNormal"/>
        <w:ind w:firstLine="540"/>
        <w:jc w:val="both"/>
      </w:pPr>
      <w:r>
        <w:t>5. Все лица, которым должны проводиться профилактические прививки, предварительно подвергаются осмотру врачом (фельдшером) &lt;1&gt;.</w:t>
      </w:r>
    </w:p>
    <w:p w:rsidR="00EE65C5" w:rsidRDefault="00EE65C5">
      <w:pPr>
        <w:pStyle w:val="ConsPlusNormal"/>
        <w:spacing w:before="220"/>
        <w:ind w:firstLine="540"/>
        <w:jc w:val="both"/>
      </w:pPr>
      <w:r>
        <w:t>--------------------------------</w:t>
      </w:r>
    </w:p>
    <w:p w:rsidR="00EE65C5" w:rsidRDefault="00EE65C5">
      <w:pPr>
        <w:pStyle w:val="ConsPlusNormal"/>
        <w:spacing w:before="220"/>
        <w:ind w:firstLine="540"/>
        <w:jc w:val="both"/>
      </w:pPr>
      <w:proofErr w:type="gramStart"/>
      <w:r>
        <w:t xml:space="preserve">&lt;1&gt; </w:t>
      </w:r>
      <w:hyperlink r:id="rId31" w:history="1">
        <w:r>
          <w:rPr>
            <w:color w:val="0000FF"/>
          </w:rPr>
          <w:t>Приказ</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w:t>
      </w:r>
      <w:proofErr w:type="gramEnd"/>
      <w:r>
        <w:t xml:space="preserve">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номер 23971).</w:t>
      </w:r>
    </w:p>
    <w:p w:rsidR="00EE65C5" w:rsidRDefault="00EE65C5">
      <w:pPr>
        <w:pStyle w:val="ConsPlusNormal"/>
        <w:jc w:val="both"/>
      </w:pPr>
    </w:p>
    <w:p w:rsidR="00EE65C5" w:rsidRDefault="00EE65C5">
      <w:pPr>
        <w:pStyle w:val="ConsPlusNormal"/>
        <w:ind w:firstLine="540"/>
        <w:jc w:val="both"/>
      </w:pPr>
      <w:r>
        <w:t>6. При изменении сроков вакцинации ее проводят по предусмотренным национальным календарем профилактических прививок схемам и в соответствии с инструкциями по применению иммунобиологических лекарственных препаратов для иммунопрофилактики инфекционных болезней. Допускается введение вакцин (кроме вакцин для профилактики туберкулеза), применяемых в рамках национального календаря профилактических прививок, в один день разными шприцами в разные участки тела.</w:t>
      </w:r>
    </w:p>
    <w:p w:rsidR="00EE65C5" w:rsidRDefault="00EE65C5">
      <w:pPr>
        <w:pStyle w:val="ConsPlusNormal"/>
        <w:spacing w:before="220"/>
        <w:ind w:firstLine="540"/>
        <w:jc w:val="both"/>
      </w:pPr>
      <w:r>
        <w:t xml:space="preserve">7. Вакцинация детей, которым иммунопрофилактика против пневмококковой инфекции не была начата </w:t>
      </w:r>
      <w:proofErr w:type="gramStart"/>
      <w:r>
        <w:t>в первые</w:t>
      </w:r>
      <w:proofErr w:type="gramEnd"/>
      <w:r>
        <w:t xml:space="preserve"> 6 месяцев жизни, проводится двукратно с интервалом между прививками не менее 2 месяцев.</w:t>
      </w:r>
    </w:p>
    <w:p w:rsidR="00EE65C5" w:rsidRDefault="00EE65C5">
      <w:pPr>
        <w:pStyle w:val="ConsPlusNormal"/>
        <w:spacing w:before="220"/>
        <w:ind w:firstLine="540"/>
        <w:jc w:val="both"/>
      </w:pPr>
      <w:r>
        <w:t xml:space="preserve">8. Вакцинация детей, рожденных от матерей с ВИЧ-инфекцией, осуществляется в рамках национального календаря профилактических прививок в соответствии с инструкциями по </w:t>
      </w:r>
      <w:r>
        <w:lastRenderedPageBreak/>
        <w:t>применению иммунобиологических лекарственных препаратов для иммунопрофилактики инфекционных болезней. При вакцинации таких детей учитываются: ВИЧ-статус ребенка, вид вакцины, показатели иммунного статуса, возраст ребенка, сопутствующие заболевания.</w:t>
      </w:r>
    </w:p>
    <w:p w:rsidR="00EE65C5" w:rsidRDefault="00EE65C5">
      <w:pPr>
        <w:pStyle w:val="ConsPlusNormal"/>
        <w:spacing w:before="220"/>
        <w:ind w:firstLine="540"/>
        <w:jc w:val="both"/>
      </w:pPr>
      <w:r>
        <w:t xml:space="preserve">9. Ревакцинация детей против туберкулеза, рожденных от матерей с ВИЧ-инфекцией и получавших </w:t>
      </w:r>
      <w:proofErr w:type="gramStart"/>
      <w:r>
        <w:t>трехэтапную</w:t>
      </w:r>
      <w:proofErr w:type="gramEnd"/>
      <w:r>
        <w:t xml:space="preserve"> химиопрофилактику передачи ВИЧ от матери ребенку (во время беременности, родов и в периоде новорожденности), проводится в родильном доме вакцинами для профилактики туберкулеза (для щадящей первичной вакцинации). У детей с ВИЧ-инфекцией, а также при обнаружении у детей нуклеиновых кислот ВИЧ молекулярными методами ревакцинация против туберкулеза не проводится.</w:t>
      </w:r>
    </w:p>
    <w:p w:rsidR="00EE65C5" w:rsidRDefault="00EE65C5">
      <w:pPr>
        <w:pStyle w:val="ConsPlusNormal"/>
        <w:spacing w:before="220"/>
        <w:ind w:firstLine="540"/>
        <w:jc w:val="both"/>
      </w:pPr>
      <w:r>
        <w:t>10. Вакцинация живыми вакцинами в рамках национального календаря профилактических прививок (за исключением вакцин для профилактики туберкулеза) проводится детям с ВИЧ-инфекцией с 1-й и 2-й иммунными категориями (отсутствие иммунодефицита или умеренный иммунодефицит).</w:t>
      </w:r>
    </w:p>
    <w:p w:rsidR="00EE65C5" w:rsidRDefault="00EE65C5">
      <w:pPr>
        <w:pStyle w:val="ConsPlusNormal"/>
        <w:spacing w:before="220"/>
        <w:ind w:firstLine="540"/>
        <w:jc w:val="both"/>
      </w:pPr>
      <w:r>
        <w:t>11. При исключении диагноза ВИЧ-инфекции детям, рожденным от матерей с ВИЧ-инфекцией, проводят вакцинацию живыми вакцинами без предварительного иммунологического обследования.</w:t>
      </w:r>
    </w:p>
    <w:p w:rsidR="00EE65C5" w:rsidRDefault="00EE65C5">
      <w:pPr>
        <w:pStyle w:val="ConsPlusNormal"/>
        <w:spacing w:before="220"/>
        <w:ind w:firstLine="540"/>
        <w:jc w:val="both"/>
      </w:pPr>
      <w:r>
        <w:t>12. Анатоксины, убитые и рекомбинантные вакцины в рамках национального календаря профилактических прививок вводят всем детям, рожденным от матерей с ВИЧ-инфекцией. Детям с ВИЧ-инфекцией указанные иммунобиологические лекарственные препараты для иммунопрофилактики инфекционных болезней вводятся при отсутствии выраженного и тяжелого иммунодефицита.</w:t>
      </w:r>
    </w:p>
    <w:p w:rsidR="00EE65C5" w:rsidRDefault="00EE65C5">
      <w:pPr>
        <w:pStyle w:val="ConsPlusNormal"/>
        <w:spacing w:before="220"/>
        <w:ind w:firstLine="540"/>
        <w:jc w:val="both"/>
      </w:pPr>
      <w:r>
        <w:t>13. При проведении вакцинации населения используются вакцины, содержащие актуальные для Российской Федерации антигены, позволяющие обеспечить максимальную эффективность иммунизации.</w:t>
      </w:r>
    </w:p>
    <w:p w:rsidR="00EE65C5" w:rsidRDefault="00EE65C5">
      <w:pPr>
        <w:pStyle w:val="ConsPlusNormal"/>
        <w:spacing w:before="220"/>
        <w:ind w:firstLine="540"/>
        <w:jc w:val="both"/>
      </w:pPr>
      <w:r>
        <w:t>14. При проведении вакцинации против гепатита B детей первого года жизни, против гриппа детей с 6-месячного возраста, обучающихся в общеобразовательных организациях, беременных женщин используются вакцины, не содержащие консервантов.</w:t>
      </w:r>
    </w:p>
    <w:p w:rsidR="00EE65C5" w:rsidRDefault="00EE65C5">
      <w:pPr>
        <w:pStyle w:val="ConsPlusNormal"/>
        <w:jc w:val="both"/>
      </w:pPr>
    </w:p>
    <w:p w:rsidR="00EE65C5" w:rsidRDefault="00EE65C5">
      <w:pPr>
        <w:pStyle w:val="ConsPlusNormal"/>
        <w:jc w:val="both"/>
      </w:pPr>
    </w:p>
    <w:p w:rsidR="00EE65C5" w:rsidRDefault="00EE65C5">
      <w:pPr>
        <w:pStyle w:val="ConsPlusNormal"/>
        <w:jc w:val="both"/>
      </w:pPr>
    </w:p>
    <w:p w:rsidR="00EE65C5" w:rsidRDefault="00EE65C5">
      <w:pPr>
        <w:pStyle w:val="ConsPlusNormal"/>
        <w:jc w:val="both"/>
      </w:pPr>
    </w:p>
    <w:p w:rsidR="00EE65C5" w:rsidRDefault="00EE65C5">
      <w:pPr>
        <w:pStyle w:val="ConsPlusNormal"/>
        <w:jc w:val="both"/>
      </w:pPr>
    </w:p>
    <w:p w:rsidR="00EE65C5" w:rsidRDefault="00EE65C5">
      <w:pPr>
        <w:pStyle w:val="ConsPlusNormal"/>
        <w:jc w:val="right"/>
        <w:outlineLvl w:val="0"/>
      </w:pPr>
      <w:r>
        <w:t>Приложение N 2</w:t>
      </w:r>
    </w:p>
    <w:p w:rsidR="00EE65C5" w:rsidRDefault="00EE65C5">
      <w:pPr>
        <w:pStyle w:val="ConsPlusNormal"/>
        <w:jc w:val="right"/>
      </w:pPr>
      <w:r>
        <w:t>к приказу Министерства здравоохранения</w:t>
      </w:r>
    </w:p>
    <w:p w:rsidR="00EE65C5" w:rsidRDefault="00EE65C5">
      <w:pPr>
        <w:pStyle w:val="ConsPlusNormal"/>
        <w:jc w:val="right"/>
      </w:pPr>
      <w:r>
        <w:t>Российской Федерации</w:t>
      </w:r>
    </w:p>
    <w:p w:rsidR="00EE65C5" w:rsidRDefault="00EE65C5">
      <w:pPr>
        <w:pStyle w:val="ConsPlusNormal"/>
        <w:jc w:val="right"/>
      </w:pPr>
      <w:r>
        <w:t>от 21 марта 2014 г. N 125н</w:t>
      </w:r>
    </w:p>
    <w:p w:rsidR="00EE65C5" w:rsidRDefault="00EE65C5">
      <w:pPr>
        <w:pStyle w:val="ConsPlusNormal"/>
        <w:jc w:val="both"/>
      </w:pPr>
    </w:p>
    <w:p w:rsidR="00EE65C5" w:rsidRDefault="00EE65C5">
      <w:pPr>
        <w:pStyle w:val="ConsPlusTitle"/>
        <w:jc w:val="center"/>
      </w:pPr>
      <w:bookmarkStart w:id="12" w:name="P153"/>
      <w:bookmarkEnd w:id="12"/>
      <w:r>
        <w:t>КАЛЕНДАРЬ</w:t>
      </w:r>
    </w:p>
    <w:p w:rsidR="00EE65C5" w:rsidRDefault="00EE65C5">
      <w:pPr>
        <w:pStyle w:val="ConsPlusTitle"/>
        <w:jc w:val="center"/>
      </w:pPr>
      <w:r>
        <w:t>ПРОФИЛАКТИЧЕСКИХ ПРИВИВОК ПО ЭПИДЕМИЧЕСКИМ ПОКАЗАНИЯМ</w:t>
      </w:r>
    </w:p>
    <w:p w:rsidR="00EE65C5" w:rsidRDefault="00EE65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E65C5">
        <w:trPr>
          <w:jc w:val="center"/>
        </w:trPr>
        <w:tc>
          <w:tcPr>
            <w:tcW w:w="9294" w:type="dxa"/>
            <w:tcBorders>
              <w:top w:val="nil"/>
              <w:left w:val="single" w:sz="24" w:space="0" w:color="CED3F1"/>
              <w:bottom w:val="nil"/>
              <w:right w:val="single" w:sz="24" w:space="0" w:color="F4F3F8"/>
            </w:tcBorders>
            <w:shd w:val="clear" w:color="auto" w:fill="F4F3F8"/>
          </w:tcPr>
          <w:p w:rsidR="00EE65C5" w:rsidRDefault="00EE65C5">
            <w:pPr>
              <w:pStyle w:val="ConsPlusNormal"/>
              <w:jc w:val="center"/>
            </w:pPr>
            <w:r>
              <w:rPr>
                <w:color w:val="392C69"/>
              </w:rPr>
              <w:t>Список изменяющих документов</w:t>
            </w:r>
          </w:p>
          <w:p w:rsidR="00EE65C5" w:rsidRDefault="00EE65C5">
            <w:pPr>
              <w:pStyle w:val="ConsPlusNormal"/>
              <w:jc w:val="center"/>
            </w:pPr>
            <w:proofErr w:type="gramStart"/>
            <w:r>
              <w:rPr>
                <w:color w:val="392C69"/>
              </w:rPr>
              <w:t xml:space="preserve">(в ред. Приказов Минздрава России от 16.06.2016 </w:t>
            </w:r>
            <w:hyperlink r:id="rId32" w:history="1">
              <w:r>
                <w:rPr>
                  <w:color w:val="0000FF"/>
                </w:rPr>
                <w:t>N 370н</w:t>
              </w:r>
            </w:hyperlink>
            <w:r>
              <w:rPr>
                <w:color w:val="392C69"/>
              </w:rPr>
              <w:t>,</w:t>
            </w:r>
            <w:proofErr w:type="gramEnd"/>
          </w:p>
          <w:p w:rsidR="00EE65C5" w:rsidRDefault="00EE65C5">
            <w:pPr>
              <w:pStyle w:val="ConsPlusNormal"/>
              <w:jc w:val="center"/>
            </w:pPr>
            <w:r>
              <w:rPr>
                <w:color w:val="392C69"/>
              </w:rPr>
              <w:t xml:space="preserve">от 13.04.2017 </w:t>
            </w:r>
            <w:hyperlink r:id="rId33" w:history="1">
              <w:r>
                <w:rPr>
                  <w:color w:val="0000FF"/>
                </w:rPr>
                <w:t>N 175н</w:t>
              </w:r>
            </w:hyperlink>
            <w:r>
              <w:rPr>
                <w:color w:val="392C69"/>
              </w:rPr>
              <w:t xml:space="preserve">, от 19.02.2019 </w:t>
            </w:r>
            <w:hyperlink r:id="rId34" w:history="1">
              <w:r>
                <w:rPr>
                  <w:color w:val="0000FF"/>
                </w:rPr>
                <w:t>N 69н</w:t>
              </w:r>
            </w:hyperlink>
            <w:r>
              <w:rPr>
                <w:color w:val="392C69"/>
              </w:rPr>
              <w:t xml:space="preserve">, от 09.12.2020 </w:t>
            </w:r>
            <w:hyperlink r:id="rId35" w:history="1">
              <w:r>
                <w:rPr>
                  <w:color w:val="0000FF"/>
                </w:rPr>
                <w:t>N 1307н</w:t>
              </w:r>
            </w:hyperlink>
            <w:r>
              <w:rPr>
                <w:color w:val="392C69"/>
              </w:rPr>
              <w:t>,</w:t>
            </w:r>
          </w:p>
          <w:p w:rsidR="00EE65C5" w:rsidRDefault="00EE65C5">
            <w:pPr>
              <w:pStyle w:val="ConsPlusNormal"/>
              <w:jc w:val="center"/>
            </w:pPr>
            <w:r>
              <w:rPr>
                <w:color w:val="392C69"/>
              </w:rPr>
              <w:t xml:space="preserve">от 03.02.2021 </w:t>
            </w:r>
            <w:hyperlink r:id="rId36" w:history="1">
              <w:r>
                <w:rPr>
                  <w:color w:val="0000FF"/>
                </w:rPr>
                <w:t>N 47н</w:t>
              </w:r>
            </w:hyperlink>
            <w:r>
              <w:rPr>
                <w:color w:val="392C69"/>
              </w:rPr>
              <w:t>)</w:t>
            </w:r>
          </w:p>
        </w:tc>
      </w:tr>
    </w:tbl>
    <w:p w:rsidR="00EE65C5" w:rsidRDefault="00EE65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6123"/>
      </w:tblGrid>
      <w:tr w:rsidR="00EE65C5">
        <w:tc>
          <w:tcPr>
            <w:tcW w:w="2940" w:type="dxa"/>
          </w:tcPr>
          <w:p w:rsidR="00EE65C5" w:rsidRDefault="00EE65C5">
            <w:pPr>
              <w:pStyle w:val="ConsPlusNormal"/>
              <w:jc w:val="center"/>
            </w:pPr>
            <w:r>
              <w:t>Наименование профилактической прививки</w:t>
            </w:r>
          </w:p>
        </w:tc>
        <w:tc>
          <w:tcPr>
            <w:tcW w:w="6123" w:type="dxa"/>
          </w:tcPr>
          <w:p w:rsidR="00EE65C5" w:rsidRDefault="00EE65C5">
            <w:pPr>
              <w:pStyle w:val="ConsPlusNormal"/>
              <w:jc w:val="center"/>
            </w:pPr>
            <w:r>
              <w:t>Категории граждан, подлежащих обязательной вакцинации</w:t>
            </w:r>
          </w:p>
        </w:tc>
      </w:tr>
      <w:tr w:rsidR="00EE65C5">
        <w:tc>
          <w:tcPr>
            <w:tcW w:w="2940" w:type="dxa"/>
          </w:tcPr>
          <w:p w:rsidR="00EE65C5" w:rsidRDefault="00EE65C5">
            <w:pPr>
              <w:pStyle w:val="ConsPlusNormal"/>
            </w:pPr>
            <w:r>
              <w:lastRenderedPageBreak/>
              <w:t>Против туляремии</w:t>
            </w:r>
          </w:p>
        </w:tc>
        <w:tc>
          <w:tcPr>
            <w:tcW w:w="6123" w:type="dxa"/>
          </w:tcPr>
          <w:p w:rsidR="00EE65C5" w:rsidRDefault="00EE65C5">
            <w:pPr>
              <w:pStyle w:val="ConsPlusNormal"/>
            </w:pPr>
            <w:r>
              <w:t>Лица, проживающие на энзоотичных по туляремии территориях, а также прибывшие на эти территории лица, выполняющие следующие работы:</w:t>
            </w:r>
          </w:p>
          <w:p w:rsidR="00EE65C5" w:rsidRDefault="00EE65C5">
            <w:pPr>
              <w:pStyle w:val="ConsPlusNormal"/>
            </w:pPr>
            <w:proofErr w:type="gramStart"/>
            <w:r>
              <w:t>- сельскохозяйственные, гидромелиоративные, строительные, другие работы по выемке и перемещению грунта, заготовительные, промысловые, геологические, изыскательские, экспедиционные, дератизационные и дезинсекционные;</w:t>
            </w:r>
            <w:proofErr w:type="gramEnd"/>
          </w:p>
          <w:p w:rsidR="00EE65C5" w:rsidRDefault="00EE65C5">
            <w:pPr>
              <w:pStyle w:val="ConsPlusNormal"/>
            </w:pPr>
            <w:r>
              <w:t>- по лесозаготовке, расчистке и благоустройству леса, зон оздоровления и отдыха населения.</w:t>
            </w:r>
          </w:p>
          <w:p w:rsidR="00EE65C5" w:rsidRDefault="00EE65C5">
            <w:pPr>
              <w:pStyle w:val="ConsPlusNormal"/>
            </w:pPr>
            <w:r>
              <w:t>Лица, работающие с живыми культурами возбудителя туляремии.</w:t>
            </w:r>
          </w:p>
        </w:tc>
      </w:tr>
      <w:tr w:rsidR="00EE65C5">
        <w:tc>
          <w:tcPr>
            <w:tcW w:w="2940" w:type="dxa"/>
          </w:tcPr>
          <w:p w:rsidR="00EE65C5" w:rsidRDefault="00EE65C5">
            <w:pPr>
              <w:pStyle w:val="ConsPlusNormal"/>
            </w:pPr>
            <w:r>
              <w:t>Против чумы</w:t>
            </w:r>
          </w:p>
        </w:tc>
        <w:tc>
          <w:tcPr>
            <w:tcW w:w="6123" w:type="dxa"/>
          </w:tcPr>
          <w:p w:rsidR="00EE65C5" w:rsidRDefault="00EE65C5">
            <w:pPr>
              <w:pStyle w:val="ConsPlusNormal"/>
            </w:pPr>
            <w:r>
              <w:t>Лица, проживающие на энзоотичных по чуме территориях.</w:t>
            </w:r>
          </w:p>
          <w:p w:rsidR="00EE65C5" w:rsidRDefault="00EE65C5">
            <w:pPr>
              <w:pStyle w:val="ConsPlusNormal"/>
            </w:pPr>
            <w:r>
              <w:t>Лица, работающие с живыми культурами возбудителя чумы.</w:t>
            </w:r>
          </w:p>
        </w:tc>
      </w:tr>
      <w:tr w:rsidR="00EE65C5">
        <w:tc>
          <w:tcPr>
            <w:tcW w:w="2940" w:type="dxa"/>
          </w:tcPr>
          <w:p w:rsidR="00EE65C5" w:rsidRDefault="00EE65C5">
            <w:pPr>
              <w:pStyle w:val="ConsPlusNormal"/>
            </w:pPr>
            <w:r>
              <w:t>Против бруцеллеза</w:t>
            </w:r>
          </w:p>
        </w:tc>
        <w:tc>
          <w:tcPr>
            <w:tcW w:w="6123" w:type="dxa"/>
          </w:tcPr>
          <w:p w:rsidR="00EE65C5" w:rsidRDefault="00EE65C5">
            <w:pPr>
              <w:pStyle w:val="ConsPlusNormal"/>
            </w:pPr>
            <w:r>
              <w:t>В очагах козье-овечьего типа бруцеллеза лица, выполняющие следующие работы:</w:t>
            </w:r>
          </w:p>
          <w:p w:rsidR="00EE65C5" w:rsidRDefault="00EE65C5">
            <w:pPr>
              <w:pStyle w:val="ConsPlusNormal"/>
            </w:pPr>
            <w:r>
              <w:t>- по заготовке, хранению, обработке сырья и продуктов животноводства, полученных из хозяйств, где регистрируются заболевания скота бруцеллезом;</w:t>
            </w:r>
          </w:p>
          <w:p w:rsidR="00EE65C5" w:rsidRDefault="00EE65C5">
            <w:pPr>
              <w:pStyle w:val="ConsPlusNormal"/>
            </w:pPr>
            <w:r>
              <w:t>- по убою скота, больного бруцеллезом, заготовке и переработке полученных от него мяса и мясопродуктов.</w:t>
            </w:r>
          </w:p>
          <w:p w:rsidR="00EE65C5" w:rsidRDefault="00EE65C5">
            <w:pPr>
              <w:pStyle w:val="ConsPlusNormal"/>
            </w:pPr>
            <w:r>
              <w:t>Животноводы, ветеринарные работники, зоотехники в хозяйствах, энзоотичных по бруцеллезу.</w:t>
            </w:r>
          </w:p>
          <w:p w:rsidR="00EE65C5" w:rsidRDefault="00EE65C5">
            <w:pPr>
              <w:pStyle w:val="ConsPlusNormal"/>
            </w:pPr>
            <w:r>
              <w:t>Лица, работающие с живыми культурами возбудителя бруцеллеза.</w:t>
            </w:r>
          </w:p>
        </w:tc>
      </w:tr>
      <w:tr w:rsidR="00EE65C5">
        <w:tc>
          <w:tcPr>
            <w:tcW w:w="2940" w:type="dxa"/>
          </w:tcPr>
          <w:p w:rsidR="00EE65C5" w:rsidRDefault="00EE65C5">
            <w:pPr>
              <w:pStyle w:val="ConsPlusNormal"/>
            </w:pPr>
            <w:r>
              <w:t>Против сибирской язвы</w:t>
            </w:r>
          </w:p>
        </w:tc>
        <w:tc>
          <w:tcPr>
            <w:tcW w:w="6123" w:type="dxa"/>
          </w:tcPr>
          <w:p w:rsidR="00EE65C5" w:rsidRDefault="00EE65C5">
            <w:pPr>
              <w:pStyle w:val="ConsPlusNormal"/>
            </w:pPr>
            <w:r>
              <w:t>Лица, выполняющие следующие работы:</w:t>
            </w:r>
          </w:p>
          <w:p w:rsidR="00EE65C5" w:rsidRDefault="00EE65C5">
            <w:pPr>
              <w:pStyle w:val="ConsPlusNormal"/>
            </w:pPr>
            <w:r>
              <w:t>- зооветработники и другие лица, профессионально занятые предубойным содержанием скота, а также убоем, снятием шкур и разделкой туш;</w:t>
            </w:r>
          </w:p>
          <w:p w:rsidR="00EE65C5" w:rsidRDefault="00EE65C5">
            <w:pPr>
              <w:pStyle w:val="ConsPlusNormal"/>
            </w:pPr>
            <w:r>
              <w:t>- сбор, хранение, транспортировка и первичная обработка сырья животного происхождения;</w:t>
            </w:r>
          </w:p>
          <w:p w:rsidR="00EE65C5" w:rsidRDefault="00EE65C5">
            <w:pPr>
              <w:pStyle w:val="ConsPlusNormal"/>
            </w:pPr>
            <w:proofErr w:type="gramStart"/>
            <w:r>
              <w:t>-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на энзоотичных по сибирской язве территориях.</w:t>
            </w:r>
            <w:proofErr w:type="gramEnd"/>
          </w:p>
          <w:p w:rsidR="00EE65C5" w:rsidRDefault="00EE65C5">
            <w:pPr>
              <w:pStyle w:val="ConsPlusNormal"/>
            </w:pPr>
            <w:r>
              <w:t>Лица, работающие с материалом, подозрительным на инфицирование возбудителем сибирской язвы.</w:t>
            </w:r>
          </w:p>
        </w:tc>
      </w:tr>
      <w:tr w:rsidR="00EE65C5">
        <w:tc>
          <w:tcPr>
            <w:tcW w:w="2940" w:type="dxa"/>
          </w:tcPr>
          <w:p w:rsidR="00EE65C5" w:rsidRDefault="00EE65C5">
            <w:pPr>
              <w:pStyle w:val="ConsPlusNormal"/>
            </w:pPr>
            <w:r>
              <w:t>Против бешенства</w:t>
            </w:r>
          </w:p>
        </w:tc>
        <w:tc>
          <w:tcPr>
            <w:tcW w:w="6123" w:type="dxa"/>
          </w:tcPr>
          <w:p w:rsidR="00EE65C5" w:rsidRDefault="00EE65C5">
            <w:pPr>
              <w:pStyle w:val="ConsPlusNormal"/>
            </w:pPr>
            <w:r>
              <w:t>С профилактической целью вакцинируют лиц, имеющих высокий риск заражения бешенством:</w:t>
            </w:r>
          </w:p>
          <w:p w:rsidR="00EE65C5" w:rsidRDefault="00EE65C5">
            <w:pPr>
              <w:pStyle w:val="ConsPlusNormal"/>
            </w:pPr>
            <w:r>
              <w:t>лица, работающие с "уличным" вирусом бешенства;</w:t>
            </w:r>
          </w:p>
          <w:p w:rsidR="00EE65C5" w:rsidRDefault="00EE65C5">
            <w:pPr>
              <w:pStyle w:val="ConsPlusNormal"/>
            </w:pPr>
            <w:r>
              <w:t>ветеринарные работники; егеря, охотники, лесники;</w:t>
            </w:r>
          </w:p>
          <w:p w:rsidR="00EE65C5" w:rsidRDefault="00EE65C5">
            <w:pPr>
              <w:pStyle w:val="ConsPlusNormal"/>
            </w:pPr>
            <w:r>
              <w:t>лица, выполняющие работы по отлову и содержанию животных.</w:t>
            </w:r>
          </w:p>
        </w:tc>
      </w:tr>
      <w:tr w:rsidR="00EE65C5">
        <w:tc>
          <w:tcPr>
            <w:tcW w:w="2940" w:type="dxa"/>
          </w:tcPr>
          <w:p w:rsidR="00EE65C5" w:rsidRDefault="00EE65C5">
            <w:pPr>
              <w:pStyle w:val="ConsPlusNormal"/>
              <w:jc w:val="center"/>
            </w:pPr>
            <w:r>
              <w:t>Против лептоспироза</w:t>
            </w:r>
          </w:p>
        </w:tc>
        <w:tc>
          <w:tcPr>
            <w:tcW w:w="6123" w:type="dxa"/>
          </w:tcPr>
          <w:p w:rsidR="00EE65C5" w:rsidRDefault="00EE65C5">
            <w:pPr>
              <w:pStyle w:val="ConsPlusNormal"/>
            </w:pPr>
            <w:r>
              <w:t>Лица, выполняющие следующие работы:</w:t>
            </w:r>
          </w:p>
          <w:p w:rsidR="00EE65C5" w:rsidRDefault="00EE65C5">
            <w:pPr>
              <w:pStyle w:val="ConsPlusNormal"/>
            </w:pPr>
            <w:r>
              <w:t>- по заготовке, хранению, обработке сырья и продуктов животноводства, полученных из хозяйств, расположенных на энзоотичных по лептоспирозу территориях;</w:t>
            </w:r>
          </w:p>
          <w:p w:rsidR="00EE65C5" w:rsidRDefault="00EE65C5">
            <w:pPr>
              <w:pStyle w:val="ConsPlusNormal"/>
            </w:pPr>
            <w:r>
              <w:t xml:space="preserve">- по убою скота, больного лептоспирозом, заготовке и </w:t>
            </w:r>
            <w:r>
              <w:lastRenderedPageBreak/>
              <w:t>переработке мяса и мясопродуктов, полученных от больных лептоспирозом животных;</w:t>
            </w:r>
          </w:p>
          <w:p w:rsidR="00EE65C5" w:rsidRDefault="00EE65C5">
            <w:pPr>
              <w:pStyle w:val="ConsPlusNormal"/>
            </w:pPr>
            <w:r>
              <w:t>- по отлову и содержанию безнадзорных животных.</w:t>
            </w:r>
          </w:p>
          <w:p w:rsidR="00EE65C5" w:rsidRDefault="00EE65C5">
            <w:pPr>
              <w:pStyle w:val="ConsPlusNormal"/>
            </w:pPr>
            <w:r>
              <w:t>Лица, работающие с живыми культурами возбудителя лептоспироза.</w:t>
            </w:r>
          </w:p>
        </w:tc>
      </w:tr>
      <w:tr w:rsidR="00EE65C5">
        <w:tc>
          <w:tcPr>
            <w:tcW w:w="2940" w:type="dxa"/>
          </w:tcPr>
          <w:p w:rsidR="00EE65C5" w:rsidRDefault="00EE65C5">
            <w:pPr>
              <w:pStyle w:val="ConsPlusNormal"/>
            </w:pPr>
            <w:r>
              <w:lastRenderedPageBreak/>
              <w:t>Против клещевого вирусного энцефалита</w:t>
            </w:r>
          </w:p>
        </w:tc>
        <w:tc>
          <w:tcPr>
            <w:tcW w:w="6123" w:type="dxa"/>
          </w:tcPr>
          <w:p w:rsidR="00EE65C5" w:rsidRDefault="00EE65C5">
            <w:pPr>
              <w:pStyle w:val="ConsPlusNormal"/>
            </w:pPr>
            <w:r>
              <w:t>Лица, проживающие на эндемичных по клещевому вирусному энцефалиту территориях; лица, выезжающие на эндемичные по клещевому вирусному энцефалиту территории, а также прибывшие на эти территории лица, выполняющие следующие работы:</w:t>
            </w:r>
          </w:p>
          <w:p w:rsidR="00EE65C5" w:rsidRDefault="00EE65C5">
            <w:pPr>
              <w:pStyle w:val="ConsPlusNormal"/>
            </w:pPr>
            <w:proofErr w:type="gramStart"/>
            <w:r>
              <w:t>-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дератизационные и дезинсекционные;</w:t>
            </w:r>
            <w:proofErr w:type="gramEnd"/>
          </w:p>
          <w:p w:rsidR="00EE65C5" w:rsidRDefault="00EE65C5">
            <w:pPr>
              <w:pStyle w:val="ConsPlusNormal"/>
            </w:pPr>
            <w:r>
              <w:t>- по лесозаготовке, расчистке и благоустройству леса, зон оздоровления и отдыха населения.</w:t>
            </w:r>
          </w:p>
          <w:p w:rsidR="00EE65C5" w:rsidRDefault="00EE65C5">
            <w:pPr>
              <w:pStyle w:val="ConsPlusNormal"/>
            </w:pPr>
            <w:r>
              <w:t>Лица, работающие с живыми культурами возбудителя клещевого энцефалита.</w:t>
            </w:r>
          </w:p>
        </w:tc>
      </w:tr>
      <w:tr w:rsidR="00EE65C5">
        <w:tc>
          <w:tcPr>
            <w:tcW w:w="2940" w:type="dxa"/>
          </w:tcPr>
          <w:p w:rsidR="00EE65C5" w:rsidRDefault="00EE65C5">
            <w:pPr>
              <w:pStyle w:val="ConsPlusNormal"/>
            </w:pPr>
            <w:r>
              <w:t>Против лихорадки Ку</w:t>
            </w:r>
          </w:p>
        </w:tc>
        <w:tc>
          <w:tcPr>
            <w:tcW w:w="6123" w:type="dxa"/>
          </w:tcPr>
          <w:p w:rsidR="00EE65C5" w:rsidRDefault="00EE65C5">
            <w:pPr>
              <w:pStyle w:val="ConsPlusNormal"/>
            </w:pPr>
            <w:r>
              <w:t>Лица, выполняющие работы по заготовке, хранению, обработке сырья и продуктов животноводства, полученных из хозяйств, где регистрируются заболевания лихорадкой Ку.</w:t>
            </w:r>
          </w:p>
          <w:p w:rsidR="00EE65C5" w:rsidRDefault="00EE65C5">
            <w:pPr>
              <w:pStyle w:val="ConsPlusNormal"/>
            </w:pPr>
            <w:r>
              <w:t>Лица, выполняющие работы по заготовке, хранению и переработке сельскохозяйственной продукции на энзоотичных территориях по лихорадке Ку.</w:t>
            </w:r>
          </w:p>
          <w:p w:rsidR="00EE65C5" w:rsidRDefault="00EE65C5">
            <w:pPr>
              <w:pStyle w:val="ConsPlusNormal"/>
            </w:pPr>
            <w:r>
              <w:t>Лица, работающие с живыми культурами возбудителей лихорадки Ку.</w:t>
            </w:r>
          </w:p>
        </w:tc>
      </w:tr>
      <w:tr w:rsidR="00EE65C5">
        <w:tc>
          <w:tcPr>
            <w:tcW w:w="2940" w:type="dxa"/>
          </w:tcPr>
          <w:p w:rsidR="00EE65C5" w:rsidRDefault="00EE65C5">
            <w:pPr>
              <w:pStyle w:val="ConsPlusNormal"/>
            </w:pPr>
            <w:r>
              <w:t>Против желтой лихорадки</w:t>
            </w:r>
          </w:p>
        </w:tc>
        <w:tc>
          <w:tcPr>
            <w:tcW w:w="6123" w:type="dxa"/>
          </w:tcPr>
          <w:p w:rsidR="00EE65C5" w:rsidRDefault="00EE65C5">
            <w:pPr>
              <w:pStyle w:val="ConsPlusNormal"/>
            </w:pPr>
            <w:r>
              <w:t>Лица, выезжающие за пределы Российской Федерации в энзоотичные по желтой лихорадке страны (регионы).</w:t>
            </w:r>
          </w:p>
          <w:p w:rsidR="00EE65C5" w:rsidRDefault="00EE65C5">
            <w:pPr>
              <w:pStyle w:val="ConsPlusNormal"/>
            </w:pPr>
            <w:r>
              <w:t>Лица, работающие с живыми культурами возбудителя желтой лихорадки.</w:t>
            </w:r>
          </w:p>
        </w:tc>
      </w:tr>
      <w:tr w:rsidR="00EE65C5">
        <w:tc>
          <w:tcPr>
            <w:tcW w:w="2940" w:type="dxa"/>
          </w:tcPr>
          <w:p w:rsidR="00EE65C5" w:rsidRDefault="00EE65C5">
            <w:pPr>
              <w:pStyle w:val="ConsPlusNormal"/>
            </w:pPr>
            <w:r>
              <w:t>Против холеры</w:t>
            </w:r>
          </w:p>
        </w:tc>
        <w:tc>
          <w:tcPr>
            <w:tcW w:w="6123" w:type="dxa"/>
          </w:tcPr>
          <w:p w:rsidR="00EE65C5" w:rsidRDefault="00EE65C5">
            <w:pPr>
              <w:pStyle w:val="ConsPlusNormal"/>
            </w:pPr>
            <w:r>
              <w:t>Лица, выезжающие в неблагополучные по холере страны (регионы).</w:t>
            </w:r>
          </w:p>
          <w:p w:rsidR="00EE65C5" w:rsidRDefault="00EE65C5">
            <w:pPr>
              <w:pStyle w:val="ConsPlusNormal"/>
            </w:pPr>
            <w:r>
              <w:t>Население субъектов Российской Федерации в случае осложнения санитарно-эпидемиологической обстановки по холере в сопредельных странах, а также на территории Российской Федерации.</w:t>
            </w:r>
          </w:p>
        </w:tc>
      </w:tr>
      <w:tr w:rsidR="00EE65C5">
        <w:tc>
          <w:tcPr>
            <w:tcW w:w="2940" w:type="dxa"/>
          </w:tcPr>
          <w:p w:rsidR="00EE65C5" w:rsidRDefault="00EE65C5">
            <w:pPr>
              <w:pStyle w:val="ConsPlusNormal"/>
            </w:pPr>
            <w:r>
              <w:t>Против брюшного тифа</w:t>
            </w:r>
          </w:p>
        </w:tc>
        <w:tc>
          <w:tcPr>
            <w:tcW w:w="6123" w:type="dxa"/>
          </w:tcPr>
          <w:p w:rsidR="00EE65C5" w:rsidRDefault="00EE65C5">
            <w:pPr>
              <w:pStyle w:val="ConsPlusNormal"/>
            </w:pPr>
            <w:r>
              <w:t>Лица, занятые в сфере коммунального благоустройства (работники, обслуживающие канализационные сети, сооружения и оборудование, а также организаций, осуществляющих санитарную очистку населенных мест, сбор, транспортировку и утилизацию бытовых отходов).</w:t>
            </w:r>
          </w:p>
          <w:p w:rsidR="00EE65C5" w:rsidRDefault="00EE65C5">
            <w:pPr>
              <w:pStyle w:val="ConsPlusNormal"/>
            </w:pPr>
            <w:r>
              <w:t>Лица, работающие с живыми культурами возбудителей брюшного тифа.</w:t>
            </w:r>
          </w:p>
          <w:p w:rsidR="00EE65C5" w:rsidRDefault="00EE65C5">
            <w:pPr>
              <w:pStyle w:val="ConsPlusNormal"/>
            </w:pPr>
            <w:r>
              <w:t>Население, проживающее на территориях с хроническими водными эпидемиями брюшного тифа.</w:t>
            </w:r>
          </w:p>
          <w:p w:rsidR="00EE65C5" w:rsidRDefault="00EE65C5">
            <w:pPr>
              <w:pStyle w:val="ConsPlusNormal"/>
            </w:pPr>
            <w:r>
              <w:t>Лица, выезжающие в гиперэндемичные по брюшному тифу страны (регионы).</w:t>
            </w:r>
          </w:p>
          <w:p w:rsidR="00EE65C5" w:rsidRDefault="00EE65C5">
            <w:pPr>
              <w:pStyle w:val="ConsPlusNormal"/>
            </w:pPr>
            <w:r>
              <w:t>Контактные лица в очагах брюшного тифа по эпидемическим показаниям.</w:t>
            </w:r>
          </w:p>
          <w:p w:rsidR="00EE65C5" w:rsidRDefault="00EE65C5">
            <w:pPr>
              <w:pStyle w:val="ConsPlusNormal"/>
            </w:pPr>
            <w:r>
              <w:lastRenderedPageBreak/>
              <w:t>По эпидемическим показаниям прививки проводят при угрозе возникновения эпидемии или вспышки (стихийные бедствия, крупные аварии на водопроводной и канализационной сети), а также в период эпидемии, при этом в угрожаемом регионе проводят массовую вакцинацию населения.</w:t>
            </w:r>
          </w:p>
        </w:tc>
      </w:tr>
      <w:tr w:rsidR="00EE65C5">
        <w:tc>
          <w:tcPr>
            <w:tcW w:w="2940" w:type="dxa"/>
          </w:tcPr>
          <w:p w:rsidR="00EE65C5" w:rsidRDefault="00EE65C5">
            <w:pPr>
              <w:pStyle w:val="ConsPlusNormal"/>
            </w:pPr>
            <w:r>
              <w:lastRenderedPageBreak/>
              <w:t>Против вирусного гепатита A</w:t>
            </w:r>
          </w:p>
        </w:tc>
        <w:tc>
          <w:tcPr>
            <w:tcW w:w="6123" w:type="dxa"/>
          </w:tcPr>
          <w:p w:rsidR="00EE65C5" w:rsidRDefault="00EE65C5">
            <w:pPr>
              <w:pStyle w:val="ConsPlusNormal"/>
            </w:pPr>
            <w:proofErr w:type="gramStart"/>
            <w:r>
              <w:t>Лица, проживающие в регионах, неблагополучных по заболеваемости гепатитом A, а также лица, подверженные профессиональному риску заражения (медицинские работники, работники сферы обслуживания населения, занятые на предприятиях пищевой промышленности, а также обслуживающие водопроводные и канализационные сооружения, оборудование и сети).</w:t>
            </w:r>
            <w:proofErr w:type="gramEnd"/>
          </w:p>
          <w:p w:rsidR="00EE65C5" w:rsidRDefault="00EE65C5">
            <w:pPr>
              <w:pStyle w:val="ConsPlusNormal"/>
            </w:pPr>
            <w:r>
              <w:t>Лица, выезжающие в неблагополучные страны (регионы), где регистрируется вспышечная заболеваемость гепатитом A. Контактные лица в очагах гепатита A.</w:t>
            </w:r>
          </w:p>
        </w:tc>
      </w:tr>
      <w:tr w:rsidR="00EE65C5">
        <w:tc>
          <w:tcPr>
            <w:tcW w:w="2940" w:type="dxa"/>
          </w:tcPr>
          <w:p w:rsidR="00EE65C5" w:rsidRDefault="00EE65C5">
            <w:pPr>
              <w:pStyle w:val="ConsPlusNormal"/>
              <w:jc w:val="both"/>
            </w:pPr>
            <w:r>
              <w:t>Против шигеллезов</w:t>
            </w:r>
          </w:p>
        </w:tc>
        <w:tc>
          <w:tcPr>
            <w:tcW w:w="6123" w:type="dxa"/>
          </w:tcPr>
          <w:p w:rsidR="00EE65C5" w:rsidRDefault="00EE65C5">
            <w:pPr>
              <w:pStyle w:val="ConsPlusNormal"/>
            </w:pPr>
            <w:r>
              <w:t>Работники медицинских организаций (их структурных подразделений) инфекционного профиля.</w:t>
            </w:r>
          </w:p>
          <w:p w:rsidR="00EE65C5" w:rsidRDefault="00EE65C5">
            <w:pPr>
              <w:pStyle w:val="ConsPlusNormal"/>
            </w:pPr>
            <w:r>
              <w:t>Лица, занятые в сфере общественного питания и коммунального благоустройства.</w:t>
            </w:r>
          </w:p>
          <w:p w:rsidR="00EE65C5" w:rsidRDefault="00EE65C5">
            <w:pPr>
              <w:pStyle w:val="ConsPlusNormal"/>
            </w:pPr>
            <w:r>
              <w:t>Дети, посещающие дошкольные образовательные организации и отъезжающие в организации, осуществляющие лечение, оздоровление и (или) отдых (по показаниям).</w:t>
            </w:r>
          </w:p>
          <w:p w:rsidR="00EE65C5" w:rsidRDefault="00EE65C5">
            <w:pPr>
              <w:pStyle w:val="ConsPlusNormal"/>
            </w:pPr>
            <w:r>
              <w:t>По эпидемическим показаниям прививки проводятся при угрозе возникновения эпидемии или вспышки (стихийные бедствия, крупные аварии на водопроводной и канализационной сети), а также в период эпидемии, при этом в угрожаемом регионе проводят массовую вакцинацию населения.</w:t>
            </w:r>
          </w:p>
          <w:p w:rsidR="00EE65C5" w:rsidRDefault="00EE65C5">
            <w:pPr>
              <w:pStyle w:val="ConsPlusNormal"/>
            </w:pPr>
            <w:r>
              <w:t>Профилактические прививки предпочтительно проводить перед сезонным подъемом заболеваемости шигеллезами.</w:t>
            </w:r>
          </w:p>
        </w:tc>
      </w:tr>
      <w:tr w:rsidR="00EE65C5">
        <w:tc>
          <w:tcPr>
            <w:tcW w:w="2940" w:type="dxa"/>
          </w:tcPr>
          <w:p w:rsidR="00EE65C5" w:rsidRDefault="00EE65C5">
            <w:pPr>
              <w:pStyle w:val="ConsPlusNormal"/>
              <w:jc w:val="both"/>
            </w:pPr>
            <w:r>
              <w:t>Против менингококковой инфекции</w:t>
            </w:r>
          </w:p>
        </w:tc>
        <w:tc>
          <w:tcPr>
            <w:tcW w:w="6123" w:type="dxa"/>
          </w:tcPr>
          <w:p w:rsidR="00EE65C5" w:rsidRDefault="00EE65C5">
            <w:pPr>
              <w:pStyle w:val="ConsPlusNormal"/>
            </w:pPr>
            <w:r>
              <w:t>Дети и взрослые в очагах менингококковой инфекции, вызванной менингококками серогрупп A или C.</w:t>
            </w:r>
          </w:p>
          <w:p w:rsidR="00EE65C5" w:rsidRDefault="00EE65C5">
            <w:pPr>
              <w:pStyle w:val="ConsPlusNormal"/>
            </w:pPr>
            <w:r>
              <w:t>Вакцинация проводится в эндемичных регионах, а также в случае эпидемии, вызванной менингококками серогрупп A или C.</w:t>
            </w:r>
          </w:p>
          <w:p w:rsidR="00EE65C5" w:rsidRDefault="00EE65C5">
            <w:pPr>
              <w:pStyle w:val="ConsPlusNormal"/>
            </w:pPr>
            <w:r>
              <w:t>Лица, подлежащие призыву на военную службу.</w:t>
            </w:r>
          </w:p>
        </w:tc>
      </w:tr>
      <w:tr w:rsidR="00EE65C5">
        <w:tc>
          <w:tcPr>
            <w:tcW w:w="2940" w:type="dxa"/>
          </w:tcPr>
          <w:p w:rsidR="00EE65C5" w:rsidRDefault="00EE65C5">
            <w:pPr>
              <w:pStyle w:val="ConsPlusNormal"/>
              <w:jc w:val="both"/>
            </w:pPr>
            <w:r>
              <w:t>Против кори</w:t>
            </w:r>
          </w:p>
        </w:tc>
        <w:tc>
          <w:tcPr>
            <w:tcW w:w="6123" w:type="dxa"/>
          </w:tcPr>
          <w:p w:rsidR="00EE65C5" w:rsidRDefault="00EE65C5">
            <w:pPr>
              <w:pStyle w:val="ConsPlusNormal"/>
            </w:pPr>
            <w:r>
              <w:t>Контактные лица без ограничения возраста из очагов заболевания, ранее не болевшие, не привитые и не имеющие сведений о профилактических прививках против кори или однократно привитые.</w:t>
            </w:r>
          </w:p>
        </w:tc>
      </w:tr>
      <w:tr w:rsidR="00EE65C5">
        <w:tc>
          <w:tcPr>
            <w:tcW w:w="2940" w:type="dxa"/>
          </w:tcPr>
          <w:p w:rsidR="00EE65C5" w:rsidRDefault="00EE65C5">
            <w:pPr>
              <w:pStyle w:val="ConsPlusNormal"/>
            </w:pPr>
            <w:r>
              <w:t>Против вирусного гепатита B</w:t>
            </w:r>
          </w:p>
        </w:tc>
        <w:tc>
          <w:tcPr>
            <w:tcW w:w="6123" w:type="dxa"/>
          </w:tcPr>
          <w:p w:rsidR="00EE65C5" w:rsidRDefault="00EE65C5">
            <w:pPr>
              <w:pStyle w:val="ConsPlusNormal"/>
            </w:pPr>
            <w:r>
              <w:t>Контактные лица из очагов заболевания, не болевшие, не привитые и не имеющие сведений о профилактических прививках против вирусного гепатита B.</w:t>
            </w:r>
          </w:p>
        </w:tc>
      </w:tr>
      <w:tr w:rsidR="00EE65C5">
        <w:tc>
          <w:tcPr>
            <w:tcW w:w="2940" w:type="dxa"/>
          </w:tcPr>
          <w:p w:rsidR="00EE65C5" w:rsidRDefault="00EE65C5">
            <w:pPr>
              <w:pStyle w:val="ConsPlusNormal"/>
            </w:pPr>
            <w:r>
              <w:t>Против дифтерии</w:t>
            </w:r>
          </w:p>
        </w:tc>
        <w:tc>
          <w:tcPr>
            <w:tcW w:w="6123" w:type="dxa"/>
          </w:tcPr>
          <w:p w:rsidR="00EE65C5" w:rsidRDefault="00EE65C5">
            <w:pPr>
              <w:pStyle w:val="ConsPlusNormal"/>
            </w:pPr>
            <w:r>
              <w:t>Контактные лица из очагов заболевания, не болевшие, не привитые и не имеющие сведений о профилактических прививках против дифтерии.</w:t>
            </w:r>
          </w:p>
        </w:tc>
      </w:tr>
      <w:tr w:rsidR="00EE65C5">
        <w:tc>
          <w:tcPr>
            <w:tcW w:w="2940" w:type="dxa"/>
          </w:tcPr>
          <w:p w:rsidR="00EE65C5" w:rsidRDefault="00EE65C5">
            <w:pPr>
              <w:pStyle w:val="ConsPlusNormal"/>
            </w:pPr>
            <w:r>
              <w:t xml:space="preserve">Против эпидемического </w:t>
            </w:r>
            <w:r>
              <w:lastRenderedPageBreak/>
              <w:t>паротита</w:t>
            </w:r>
          </w:p>
        </w:tc>
        <w:tc>
          <w:tcPr>
            <w:tcW w:w="6123" w:type="dxa"/>
          </w:tcPr>
          <w:p w:rsidR="00EE65C5" w:rsidRDefault="00EE65C5">
            <w:pPr>
              <w:pStyle w:val="ConsPlusNormal"/>
            </w:pPr>
            <w:r>
              <w:lastRenderedPageBreak/>
              <w:t xml:space="preserve">Контактные лица из очагов заболевания, не болевшие, не </w:t>
            </w:r>
            <w:r>
              <w:lastRenderedPageBreak/>
              <w:t>привитые и не имеющие сведений о профилактических прививках против эпидемического паротита.</w:t>
            </w:r>
          </w:p>
        </w:tc>
      </w:tr>
      <w:tr w:rsidR="00EE65C5">
        <w:tc>
          <w:tcPr>
            <w:tcW w:w="2940" w:type="dxa"/>
          </w:tcPr>
          <w:p w:rsidR="00EE65C5" w:rsidRDefault="00EE65C5">
            <w:pPr>
              <w:pStyle w:val="ConsPlusNormal"/>
            </w:pPr>
            <w:r>
              <w:lastRenderedPageBreak/>
              <w:t>Против полиомиелита</w:t>
            </w:r>
          </w:p>
        </w:tc>
        <w:tc>
          <w:tcPr>
            <w:tcW w:w="6123" w:type="dxa"/>
          </w:tcPr>
          <w:p w:rsidR="00EE65C5" w:rsidRDefault="00EE65C5">
            <w:pPr>
              <w:pStyle w:val="ConsPlusNormal"/>
            </w:pPr>
            <w:r>
              <w:t xml:space="preserve">Контактные лица в очагах полиомиелита, в том числе вызванного </w:t>
            </w:r>
            <w:proofErr w:type="gramStart"/>
            <w:r>
              <w:t>диким</w:t>
            </w:r>
            <w:proofErr w:type="gramEnd"/>
            <w:r>
              <w:t xml:space="preserve"> полиовирусом (или при подозрении на заболевание):</w:t>
            </w:r>
          </w:p>
          <w:p w:rsidR="00EE65C5" w:rsidRDefault="00EE65C5">
            <w:pPr>
              <w:pStyle w:val="ConsPlusNormal"/>
            </w:pPr>
            <w:r>
              <w:t>- дети с 3 месяцев до 18 лет - однократно;</w:t>
            </w:r>
          </w:p>
          <w:p w:rsidR="00EE65C5" w:rsidRDefault="00EE65C5">
            <w:pPr>
              <w:pStyle w:val="ConsPlusNormal"/>
            </w:pPr>
            <w:r>
              <w:t>- медицинские работники - однократно;</w:t>
            </w:r>
          </w:p>
          <w:p w:rsidR="00EE65C5" w:rsidRDefault="00EE65C5">
            <w:pPr>
              <w:pStyle w:val="ConsPlusNormal"/>
            </w:pPr>
            <w:r>
              <w:t>- дети, прибывшие из эндемичных (неблагополучных) по полиомиелиту стран (регионов), с 3 месяцев до 15 лет - однократно (при наличии достоверных данных о предшествующих прививках) или трехкратно (при их отсутствии);</w:t>
            </w:r>
          </w:p>
          <w:p w:rsidR="00EE65C5" w:rsidRDefault="00EE65C5">
            <w:pPr>
              <w:pStyle w:val="ConsPlusNormal"/>
            </w:pPr>
            <w:r>
              <w:t>- лица без определенного места жительства (при их выявлении) с 3 месяцев до 15 лет - однократно (при наличии достоверных данных о предшествующих прививках) или трехкратно (при их отсутствии);</w:t>
            </w:r>
          </w:p>
          <w:p w:rsidR="00EE65C5" w:rsidRDefault="00EE65C5">
            <w:pPr>
              <w:pStyle w:val="ConsPlusNormal"/>
            </w:pPr>
            <w:r>
              <w:t xml:space="preserve">лица, контактировавшие с </w:t>
            </w:r>
            <w:proofErr w:type="gramStart"/>
            <w:r>
              <w:t>прибывшими</w:t>
            </w:r>
            <w:proofErr w:type="gramEnd"/>
            <w:r>
              <w:t xml:space="preserve"> из эндемичных (неблагополучных) по полиомиелиту стран (регионов), с 3 месяцев жизни без ограничения возраста - однократно;</w:t>
            </w:r>
          </w:p>
          <w:p w:rsidR="00EE65C5" w:rsidRDefault="00EE65C5">
            <w:pPr>
              <w:pStyle w:val="ConsPlusNormal"/>
            </w:pPr>
            <w:r>
              <w:t>лица, работающие с живым полиовирусом, с материалами, инфицированными (потенциально инфицированными) диким вирусом полиомиелита, без ограничения возраста - однократно при приеме на работу.</w:t>
            </w:r>
          </w:p>
        </w:tc>
      </w:tr>
      <w:tr w:rsidR="00EE65C5">
        <w:tblPrEx>
          <w:tblBorders>
            <w:insideH w:val="nil"/>
          </w:tblBorders>
        </w:tblPrEx>
        <w:tc>
          <w:tcPr>
            <w:tcW w:w="2940" w:type="dxa"/>
            <w:tcBorders>
              <w:bottom w:val="nil"/>
            </w:tcBorders>
          </w:tcPr>
          <w:p w:rsidR="00EE65C5" w:rsidRDefault="00EE65C5">
            <w:pPr>
              <w:pStyle w:val="ConsPlusNormal"/>
            </w:pPr>
            <w:r>
              <w:t>Против пневмококковой инфекции</w:t>
            </w:r>
          </w:p>
        </w:tc>
        <w:tc>
          <w:tcPr>
            <w:tcW w:w="6123" w:type="dxa"/>
            <w:tcBorders>
              <w:bottom w:val="nil"/>
            </w:tcBorders>
          </w:tcPr>
          <w:p w:rsidR="00EE65C5" w:rsidRDefault="00EE65C5">
            <w:pPr>
              <w:pStyle w:val="ConsPlusNormal"/>
            </w:pPr>
            <w:r>
              <w:t>Дети в возрасте от 2 до 5 лет, взрослые, относящиеся к группам риска (лица, подлежащие призыву на военную службу, лица старше 60 лет, страдающие хроническими заболеваниями легких, лица старше трудоспособного возраста, проживающие в организациях социального обслуживания).</w:t>
            </w:r>
          </w:p>
        </w:tc>
      </w:tr>
      <w:tr w:rsidR="00EE65C5">
        <w:tblPrEx>
          <w:tblBorders>
            <w:insideH w:val="nil"/>
          </w:tblBorders>
        </w:tblPrEx>
        <w:tc>
          <w:tcPr>
            <w:tcW w:w="9063" w:type="dxa"/>
            <w:gridSpan w:val="2"/>
            <w:tcBorders>
              <w:top w:val="nil"/>
            </w:tcBorders>
          </w:tcPr>
          <w:p w:rsidR="00EE65C5" w:rsidRDefault="00EE65C5">
            <w:pPr>
              <w:pStyle w:val="ConsPlusNormal"/>
              <w:jc w:val="both"/>
            </w:pPr>
            <w:r>
              <w:t xml:space="preserve">(в ред. </w:t>
            </w:r>
            <w:hyperlink r:id="rId37" w:history="1">
              <w:r>
                <w:rPr>
                  <w:color w:val="0000FF"/>
                </w:rPr>
                <w:t>Приказа</w:t>
              </w:r>
            </w:hyperlink>
            <w:r>
              <w:t xml:space="preserve"> Минздрава России от 19.02.2019 N 69н)</w:t>
            </w:r>
          </w:p>
        </w:tc>
      </w:tr>
      <w:tr w:rsidR="00EE65C5">
        <w:tc>
          <w:tcPr>
            <w:tcW w:w="2940" w:type="dxa"/>
          </w:tcPr>
          <w:p w:rsidR="00EE65C5" w:rsidRDefault="00EE65C5">
            <w:pPr>
              <w:pStyle w:val="ConsPlusNormal"/>
            </w:pPr>
            <w:r>
              <w:t>Против ротавирусной инфекции</w:t>
            </w:r>
          </w:p>
        </w:tc>
        <w:tc>
          <w:tcPr>
            <w:tcW w:w="6123" w:type="dxa"/>
          </w:tcPr>
          <w:p w:rsidR="00EE65C5" w:rsidRDefault="00EE65C5">
            <w:pPr>
              <w:pStyle w:val="ConsPlusNormal"/>
            </w:pPr>
            <w:r>
              <w:t>Дети для активной вакцинации с целью профилактики заболеваний, вызываемых ротавирусами.</w:t>
            </w:r>
          </w:p>
        </w:tc>
      </w:tr>
      <w:tr w:rsidR="00EE65C5">
        <w:tc>
          <w:tcPr>
            <w:tcW w:w="2940" w:type="dxa"/>
          </w:tcPr>
          <w:p w:rsidR="00EE65C5" w:rsidRDefault="00EE65C5">
            <w:pPr>
              <w:pStyle w:val="ConsPlusNormal"/>
            </w:pPr>
            <w:r>
              <w:t>Против ветряной оспы</w:t>
            </w:r>
          </w:p>
        </w:tc>
        <w:tc>
          <w:tcPr>
            <w:tcW w:w="6123" w:type="dxa"/>
          </w:tcPr>
          <w:p w:rsidR="00EE65C5" w:rsidRDefault="00EE65C5">
            <w:pPr>
              <w:pStyle w:val="ConsPlusNormal"/>
            </w:pPr>
            <w:r>
              <w:t>Дети и взрослые из групп риска, включая лиц, подлежащих призыву на военную службу, ранее не привитые и не болевшие ветряной оспой.</w:t>
            </w:r>
          </w:p>
        </w:tc>
      </w:tr>
      <w:tr w:rsidR="00EE65C5">
        <w:tc>
          <w:tcPr>
            <w:tcW w:w="2940" w:type="dxa"/>
          </w:tcPr>
          <w:p w:rsidR="00EE65C5" w:rsidRDefault="00EE65C5">
            <w:pPr>
              <w:pStyle w:val="ConsPlusNormal"/>
            </w:pPr>
            <w:r>
              <w:t>Против гемофильной инфекции</w:t>
            </w:r>
          </w:p>
        </w:tc>
        <w:tc>
          <w:tcPr>
            <w:tcW w:w="6123" w:type="dxa"/>
          </w:tcPr>
          <w:p w:rsidR="00EE65C5" w:rsidRDefault="00EE65C5">
            <w:pPr>
              <w:pStyle w:val="ConsPlusNormal"/>
            </w:pPr>
            <w:r>
              <w:t>Дети, не привитые на первом году жизни против гемофильной инфекции.</w:t>
            </w:r>
          </w:p>
        </w:tc>
      </w:tr>
      <w:tr w:rsidR="00EE65C5">
        <w:tblPrEx>
          <w:tblBorders>
            <w:insideH w:val="nil"/>
          </w:tblBorders>
        </w:tblPrEx>
        <w:tc>
          <w:tcPr>
            <w:tcW w:w="2940" w:type="dxa"/>
            <w:tcBorders>
              <w:bottom w:val="nil"/>
            </w:tcBorders>
          </w:tcPr>
          <w:p w:rsidR="00EE65C5" w:rsidRDefault="00EE65C5">
            <w:pPr>
              <w:pStyle w:val="ConsPlusNormal"/>
            </w:pPr>
            <w:r>
              <w:t>Против коронавирусной инфекции, вызываемой вирусом SARS-CoV-2</w:t>
            </w:r>
          </w:p>
        </w:tc>
        <w:tc>
          <w:tcPr>
            <w:tcW w:w="6123" w:type="dxa"/>
            <w:tcBorders>
              <w:bottom w:val="nil"/>
            </w:tcBorders>
          </w:tcPr>
          <w:p w:rsidR="00EE65C5" w:rsidRDefault="00EE65C5">
            <w:pPr>
              <w:pStyle w:val="ConsPlusNormal"/>
            </w:pPr>
            <w:r>
              <w:t>К приоритету 1-го уровня относятся:</w:t>
            </w:r>
          </w:p>
          <w:p w:rsidR="00EE65C5" w:rsidRDefault="00EE65C5">
            <w:pPr>
              <w:pStyle w:val="ConsPlusNormal"/>
            </w:pPr>
            <w:r>
              <w:t>лица в возрасте 60 лет и старше;</w:t>
            </w:r>
          </w:p>
          <w:p w:rsidR="00EE65C5" w:rsidRDefault="00EE65C5">
            <w:pPr>
              <w:pStyle w:val="ConsPlusNormal"/>
            </w:pPr>
            <w:r>
              <w:t>взрослые, работающие по отдельным профессиям и должностям:</w:t>
            </w:r>
          </w:p>
          <w:p w:rsidR="00EE65C5" w:rsidRDefault="00EE65C5">
            <w:pPr>
              <w:pStyle w:val="ConsPlusNormal"/>
            </w:pPr>
            <w:r>
              <w:t>работники медицинских, образовательных организаций, организаций социального обслуживания и многофункциональных центров;</w:t>
            </w:r>
          </w:p>
          <w:p w:rsidR="00EE65C5" w:rsidRDefault="00EE65C5">
            <w:pPr>
              <w:pStyle w:val="ConsPlusNormal"/>
            </w:pPr>
            <w:r>
              <w:t>лица, проживающие в организациях социального обслуживания;</w:t>
            </w:r>
          </w:p>
          <w:p w:rsidR="00EE65C5" w:rsidRDefault="00EE65C5">
            <w:pPr>
              <w:pStyle w:val="ConsPlusNormal"/>
            </w:pPr>
            <w:r>
              <w:t xml:space="preserve">лица с хроническими заболеваниями, в том числе с </w:t>
            </w:r>
            <w:r>
              <w:lastRenderedPageBreak/>
              <w:t xml:space="preserve">заболеваниями бронхолегочной системы, </w:t>
            </w:r>
            <w:proofErr w:type="gramStart"/>
            <w:r>
              <w:t>сердечно-сосудистыми</w:t>
            </w:r>
            <w:proofErr w:type="gramEnd"/>
            <w:r>
              <w:t xml:space="preserve"> заболеваниями, сахарным диабетом и ожирением;</w:t>
            </w:r>
          </w:p>
          <w:p w:rsidR="00EE65C5" w:rsidRDefault="00EE65C5">
            <w:pPr>
              <w:pStyle w:val="ConsPlusNormal"/>
            </w:pPr>
            <w:r>
              <w:t>граждане, проживающие в городах с численностью населения 1 млн. и более.</w:t>
            </w:r>
          </w:p>
          <w:p w:rsidR="00EE65C5" w:rsidRDefault="00EE65C5">
            <w:pPr>
              <w:pStyle w:val="ConsPlusNormal"/>
            </w:pPr>
            <w:r>
              <w:t>К приоритету 2-го уровня относятся:</w:t>
            </w:r>
          </w:p>
          <w:p w:rsidR="00EE65C5" w:rsidRDefault="00EE65C5">
            <w:pPr>
              <w:pStyle w:val="ConsPlusNormal"/>
            </w:pPr>
            <w:r>
              <w:t>взрослые, работающие по отдельным профессиям и должностям:</w:t>
            </w:r>
          </w:p>
          <w:p w:rsidR="00EE65C5" w:rsidRDefault="00EE65C5">
            <w:pPr>
              <w:pStyle w:val="ConsPlusNormal"/>
            </w:pPr>
            <w:r>
              <w:t>работники организаций транспорта и энергетики, сотрудники правоохранительных органов, государственных контрольных органов в пунктах пропуска через государственную границу;</w:t>
            </w:r>
          </w:p>
          <w:p w:rsidR="00EE65C5" w:rsidRDefault="00EE65C5">
            <w:pPr>
              <w:pStyle w:val="ConsPlusNormal"/>
            </w:pPr>
            <w:r>
              <w:t>лица, работающие вахтовым методом;</w:t>
            </w:r>
          </w:p>
          <w:p w:rsidR="00EE65C5" w:rsidRDefault="00EE65C5">
            <w:pPr>
              <w:pStyle w:val="ConsPlusNormal"/>
            </w:pPr>
            <w:r>
              <w:t>волонтеры;</w:t>
            </w:r>
          </w:p>
          <w:p w:rsidR="00EE65C5" w:rsidRDefault="00EE65C5">
            <w:pPr>
              <w:pStyle w:val="ConsPlusNormal"/>
            </w:pPr>
            <w:r>
              <w:t>военнослужащие;</w:t>
            </w:r>
          </w:p>
          <w:p w:rsidR="00EE65C5" w:rsidRDefault="00EE65C5">
            <w:pPr>
              <w:pStyle w:val="ConsPlusNormal"/>
            </w:pPr>
            <w:r>
              <w:t>работники организаций сферы предоставления услуг.</w:t>
            </w:r>
          </w:p>
          <w:p w:rsidR="00EE65C5" w:rsidRDefault="00EE65C5">
            <w:pPr>
              <w:pStyle w:val="ConsPlusNormal"/>
            </w:pPr>
            <w:r>
              <w:t>К приоритету 3-го уровня относятся:</w:t>
            </w:r>
          </w:p>
          <w:p w:rsidR="00EE65C5" w:rsidRDefault="00EE65C5">
            <w:pPr>
              <w:pStyle w:val="ConsPlusNormal"/>
            </w:pPr>
            <w:r>
              <w:t>государственные гражданские и муниципальные служащие;</w:t>
            </w:r>
          </w:p>
          <w:p w:rsidR="00EE65C5" w:rsidRDefault="00EE65C5">
            <w:pPr>
              <w:pStyle w:val="ConsPlusNormal"/>
            </w:pPr>
            <w:proofErr w:type="gramStart"/>
            <w:r>
              <w:t>обучающиеся в профессиональных образовательных организациях и образовательных организациях высшего образования старше 18 лет;</w:t>
            </w:r>
            <w:proofErr w:type="gramEnd"/>
          </w:p>
          <w:p w:rsidR="00EE65C5" w:rsidRDefault="00EE65C5">
            <w:pPr>
              <w:pStyle w:val="ConsPlusNormal"/>
            </w:pPr>
            <w:r>
              <w:t>лица, подлежащие призыву на военную службу.</w:t>
            </w:r>
          </w:p>
        </w:tc>
      </w:tr>
      <w:tr w:rsidR="00EE65C5">
        <w:tblPrEx>
          <w:tblBorders>
            <w:insideH w:val="nil"/>
          </w:tblBorders>
        </w:tblPrEx>
        <w:tc>
          <w:tcPr>
            <w:tcW w:w="9063" w:type="dxa"/>
            <w:gridSpan w:val="2"/>
            <w:tcBorders>
              <w:top w:val="nil"/>
            </w:tcBorders>
          </w:tcPr>
          <w:p w:rsidR="00EE65C5" w:rsidRDefault="00EE65C5">
            <w:pPr>
              <w:pStyle w:val="ConsPlusNormal"/>
              <w:jc w:val="both"/>
            </w:pPr>
            <w:r>
              <w:lastRenderedPageBreak/>
              <w:t xml:space="preserve">(в ред. </w:t>
            </w:r>
            <w:hyperlink r:id="rId38" w:history="1">
              <w:r>
                <w:rPr>
                  <w:color w:val="0000FF"/>
                </w:rPr>
                <w:t>Приказа</w:t>
              </w:r>
            </w:hyperlink>
            <w:r>
              <w:t xml:space="preserve"> Минздрава России от 03.02.2021 N 47н)</w:t>
            </w:r>
          </w:p>
        </w:tc>
      </w:tr>
    </w:tbl>
    <w:p w:rsidR="00EE65C5" w:rsidRDefault="00EE65C5">
      <w:pPr>
        <w:pStyle w:val="ConsPlusNormal"/>
        <w:jc w:val="both"/>
      </w:pPr>
    </w:p>
    <w:p w:rsidR="00EE65C5" w:rsidRDefault="00EE65C5">
      <w:pPr>
        <w:pStyle w:val="ConsPlusTitle"/>
        <w:jc w:val="center"/>
        <w:outlineLvl w:val="1"/>
      </w:pPr>
      <w:r>
        <w:t>Порядок</w:t>
      </w:r>
    </w:p>
    <w:p w:rsidR="00EE65C5" w:rsidRDefault="00EE65C5">
      <w:pPr>
        <w:pStyle w:val="ConsPlusTitle"/>
        <w:jc w:val="center"/>
      </w:pPr>
      <w:r>
        <w:t>проведения гражданам профилактических прививок в рамках</w:t>
      </w:r>
    </w:p>
    <w:p w:rsidR="00EE65C5" w:rsidRDefault="00EE65C5">
      <w:pPr>
        <w:pStyle w:val="ConsPlusTitle"/>
        <w:jc w:val="center"/>
      </w:pPr>
      <w:r>
        <w:t>календаря профилактических прививок</w:t>
      </w:r>
    </w:p>
    <w:p w:rsidR="00EE65C5" w:rsidRDefault="00EE65C5">
      <w:pPr>
        <w:pStyle w:val="ConsPlusTitle"/>
        <w:jc w:val="center"/>
      </w:pPr>
      <w:r>
        <w:t>по эпидемическим показаниям</w:t>
      </w:r>
    </w:p>
    <w:p w:rsidR="00EE65C5" w:rsidRDefault="00EE65C5">
      <w:pPr>
        <w:pStyle w:val="ConsPlusNormal"/>
        <w:jc w:val="both"/>
      </w:pPr>
    </w:p>
    <w:p w:rsidR="00EE65C5" w:rsidRDefault="00EE65C5">
      <w:pPr>
        <w:pStyle w:val="ConsPlusNormal"/>
        <w:ind w:firstLine="540"/>
        <w:jc w:val="both"/>
      </w:pPr>
      <w:r>
        <w:t>1. Профилактические прививки в рамках календаря профилактических прививок по эпидемическим показаниям проводятся гражданам в медицинских организациях при наличии у таких организаций лицензии, предусматривающей выполнение работ (услуг) по вакцинации (проведению профилактических прививок).</w:t>
      </w:r>
    </w:p>
    <w:p w:rsidR="00EE65C5" w:rsidRDefault="00EE65C5">
      <w:pPr>
        <w:pStyle w:val="ConsPlusNormal"/>
        <w:spacing w:before="220"/>
        <w:ind w:firstLine="540"/>
        <w:jc w:val="both"/>
      </w:pPr>
      <w:r>
        <w:t xml:space="preserve">2. Вакцинацию осуществляют медицинские работники, прошедшие </w:t>
      </w:r>
      <w:proofErr w:type="gramStart"/>
      <w:r>
        <w:t>обучение по вопросам</w:t>
      </w:r>
      <w:proofErr w:type="gramEnd"/>
      <w:r>
        <w:t xml:space="preserve"> применения иммунобиологических лекарственных препаратов для иммунопрофилактики инфекционных болезней, организации проведения вакцинации, техники проведения вакцинации, а также по вопросам оказания медицинской помощи в экстренной или неотложной форме.</w:t>
      </w:r>
    </w:p>
    <w:p w:rsidR="00EE65C5" w:rsidRDefault="00EE65C5">
      <w:pPr>
        <w:pStyle w:val="ConsPlusNormal"/>
        <w:spacing w:before="220"/>
        <w:ind w:firstLine="540"/>
        <w:jc w:val="both"/>
      </w:pPr>
      <w:r>
        <w:t>3. Вакцинация и ревакцинация в рамках календаря профилактических прививок по эпидемическим показаниям проводится иммунобиологическими лекарственными препаратами для иммунопрофилактики инфекционных болезней, зарегистрированными в соответствии с законодательством Российской Федерации, согласно инструкциям по их применению.</w:t>
      </w:r>
    </w:p>
    <w:p w:rsidR="00EE65C5" w:rsidRDefault="00EE65C5">
      <w:pPr>
        <w:pStyle w:val="ConsPlusNormal"/>
        <w:spacing w:before="220"/>
        <w:ind w:firstLine="540"/>
        <w:jc w:val="both"/>
      </w:pPr>
      <w:r>
        <w:t xml:space="preserve">4. </w:t>
      </w:r>
      <w:proofErr w:type="gramStart"/>
      <w:r>
        <w:t xml:space="preserve">Перед проведением профилактической прививки лицу, подлежащему вакцинации, или его законному представителю разъясняется необходимость иммунопрофилактики инфекционных болезней, возможные поствакцинальные реакции и осложнения,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w:t>
      </w:r>
      <w:hyperlink r:id="rId39" w:history="1">
        <w:r>
          <w:rPr>
            <w:color w:val="0000FF"/>
          </w:rPr>
          <w:t>статьи 20</w:t>
        </w:r>
      </w:hyperlink>
      <w:r>
        <w:t xml:space="preserve"> Федерального закона от 21 ноября 2011 г. N 323-ФЗ "Об основах охраны здоровья граждан в Российской Федерации</w:t>
      </w:r>
      <w:proofErr w:type="gramEnd"/>
      <w:r>
        <w:t>".</w:t>
      </w:r>
    </w:p>
    <w:p w:rsidR="00EE65C5" w:rsidRDefault="00EE65C5">
      <w:pPr>
        <w:pStyle w:val="ConsPlusNormal"/>
        <w:spacing w:before="220"/>
        <w:ind w:firstLine="540"/>
        <w:jc w:val="both"/>
      </w:pPr>
      <w:r>
        <w:t>5. Все лица, которым должны проводиться профилактические прививки, предварительно подвергаются осмотру врачом (фельдшером) &lt;*&gt;.</w:t>
      </w:r>
    </w:p>
    <w:p w:rsidR="00EE65C5" w:rsidRDefault="00EE65C5">
      <w:pPr>
        <w:pStyle w:val="ConsPlusNormal"/>
        <w:spacing w:before="220"/>
        <w:ind w:firstLine="540"/>
        <w:jc w:val="both"/>
      </w:pPr>
      <w:proofErr w:type="gramStart"/>
      <w:r>
        <w:lastRenderedPageBreak/>
        <w:t>--------------------------------</w:t>
      </w:r>
      <w:proofErr w:type="gramEnd"/>
    </w:p>
    <w:p w:rsidR="00EE65C5" w:rsidRDefault="00EE65C5">
      <w:pPr>
        <w:pStyle w:val="ConsPlusNormal"/>
        <w:spacing w:before="220"/>
        <w:ind w:firstLine="540"/>
        <w:jc w:val="both"/>
      </w:pPr>
      <w:proofErr w:type="gramStart"/>
      <w:r>
        <w:t xml:space="preserve">&lt;*&gt; </w:t>
      </w:r>
      <w:hyperlink r:id="rId40" w:history="1">
        <w:r>
          <w:rPr>
            <w:color w:val="0000FF"/>
          </w:rPr>
          <w:t>Приказ</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w:t>
      </w:r>
      <w:proofErr w:type="gramEnd"/>
      <w:r>
        <w:t xml:space="preserve">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номер 23971).</w:t>
      </w:r>
    </w:p>
    <w:p w:rsidR="00EE65C5" w:rsidRDefault="00EE65C5">
      <w:pPr>
        <w:pStyle w:val="ConsPlusNormal"/>
        <w:ind w:firstLine="540"/>
        <w:jc w:val="both"/>
      </w:pPr>
    </w:p>
    <w:p w:rsidR="00EE65C5" w:rsidRDefault="00EE65C5">
      <w:pPr>
        <w:pStyle w:val="ConsPlusNormal"/>
        <w:ind w:firstLine="540"/>
        <w:jc w:val="both"/>
      </w:pPr>
      <w:r>
        <w:t>6. Допускается введение инактивированных вакцин в один день разными шприцами в разные участки тела. Интервал между прививками против разных инфекций при раздельном их проведении (не в один день) должен составлять не менее 1 месяца.</w:t>
      </w:r>
    </w:p>
    <w:p w:rsidR="00EE65C5" w:rsidRDefault="00EE65C5">
      <w:pPr>
        <w:pStyle w:val="ConsPlusNormal"/>
        <w:spacing w:before="220"/>
        <w:ind w:firstLine="540"/>
        <w:jc w:val="both"/>
      </w:pPr>
      <w:r>
        <w:t>7. Вакцинация против полиомиелита по эпидемическим показаниям проводится вакциной для профилактики полиомиелита (живой) и вакциной для профилактики полиомиелита (инактивированной). Показаниями для проведения вакцинации детей вакциной для профилактики полиомиелита (живой) по эпидемическим показаниям являются регистрация случая полиомиелита, вызванного диким полиовирусом, выделение дикого полиовируса в биологическом материале человека или из объектов окружающей среды. Показаниями для проведения вакцинации детей вакциной для профилактики полиомиелита (инактивированной) по эпидемическим показаниям являются регистрация случая полиомиелита, вызванного вакцинородственным штаммом полиовируса, выделение вакцинородственного штамма полиовируса в биологическом материале человека или из объектов окружающей среды.</w:t>
      </w:r>
    </w:p>
    <w:p w:rsidR="00EE65C5" w:rsidRDefault="00EE65C5">
      <w:pPr>
        <w:pStyle w:val="ConsPlusNormal"/>
        <w:spacing w:before="220"/>
        <w:ind w:firstLine="540"/>
        <w:jc w:val="both"/>
      </w:pPr>
      <w:r>
        <w:t>Вакцинация против полиомиелита по эпидемическим показаниям проводится в соответствии с постановлением главного государственного санитарного врача субъекта Российской Федерации, которым определяется возраст детей, подлежащих вакцинации, сроки, порядок и кратность ее проведения.</w:t>
      </w:r>
    </w:p>
    <w:p w:rsidR="00EE65C5" w:rsidRDefault="00EE65C5">
      <w:pPr>
        <w:pStyle w:val="ConsPlusNormal"/>
        <w:jc w:val="both"/>
      </w:pPr>
      <w:r>
        <w:t xml:space="preserve">(п. 7 в ред. </w:t>
      </w:r>
      <w:hyperlink r:id="rId41" w:history="1">
        <w:r>
          <w:rPr>
            <w:color w:val="0000FF"/>
          </w:rPr>
          <w:t>Приказа</w:t>
        </w:r>
      </w:hyperlink>
      <w:r>
        <w:t xml:space="preserve"> Минздрава России от 13.04.2017 N 175н)</w:t>
      </w:r>
    </w:p>
    <w:p w:rsidR="00EE65C5" w:rsidRDefault="00EE65C5">
      <w:pPr>
        <w:pStyle w:val="ConsPlusNormal"/>
        <w:spacing w:before="220"/>
        <w:ind w:firstLine="540"/>
        <w:jc w:val="both"/>
      </w:pPr>
      <w:r>
        <w:t>8. С учетом эпидемической ситуации по решению исполнительных органов государственной власти субъектов Российской Федерации при вакцинации против коронавирусной инфекции уровни приоритета могут быть изменены.</w:t>
      </w:r>
    </w:p>
    <w:p w:rsidR="00EE65C5" w:rsidRDefault="00EE65C5">
      <w:pPr>
        <w:pStyle w:val="ConsPlusNormal"/>
        <w:jc w:val="both"/>
      </w:pPr>
      <w:r>
        <w:t>(</w:t>
      </w:r>
      <w:proofErr w:type="gramStart"/>
      <w:r>
        <w:t>п</w:t>
      </w:r>
      <w:proofErr w:type="gramEnd"/>
      <w:r>
        <w:t xml:space="preserve">. 8 введен </w:t>
      </w:r>
      <w:hyperlink r:id="rId42" w:history="1">
        <w:r>
          <w:rPr>
            <w:color w:val="0000FF"/>
          </w:rPr>
          <w:t>Приказом</w:t>
        </w:r>
      </w:hyperlink>
      <w:r>
        <w:t xml:space="preserve"> Минздрава России от 09.12.2020 N 1307н)</w:t>
      </w:r>
    </w:p>
    <w:p w:rsidR="00EE65C5" w:rsidRDefault="00EE65C5">
      <w:pPr>
        <w:pStyle w:val="ConsPlusNormal"/>
        <w:jc w:val="both"/>
      </w:pPr>
    </w:p>
    <w:p w:rsidR="00EE65C5" w:rsidRDefault="00EE65C5">
      <w:pPr>
        <w:pStyle w:val="ConsPlusNormal"/>
        <w:jc w:val="both"/>
      </w:pPr>
    </w:p>
    <w:p w:rsidR="00EE65C5" w:rsidRDefault="00EE65C5">
      <w:pPr>
        <w:pStyle w:val="ConsPlusNormal"/>
        <w:pBdr>
          <w:top w:val="single" w:sz="6" w:space="0" w:color="auto"/>
        </w:pBdr>
        <w:spacing w:before="100" w:after="100"/>
        <w:jc w:val="both"/>
        <w:rPr>
          <w:sz w:val="2"/>
          <w:szCs w:val="2"/>
        </w:rPr>
      </w:pPr>
    </w:p>
    <w:p w:rsidR="005D1EFD" w:rsidRDefault="005D1EFD">
      <w:bookmarkStart w:id="13" w:name="_GoBack"/>
      <w:bookmarkEnd w:id="13"/>
    </w:p>
    <w:sectPr w:rsidR="005D1EFD" w:rsidSect="00D729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5C5"/>
    <w:rsid w:val="005D1EFD"/>
    <w:rsid w:val="00EE6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65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65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65C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65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65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65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81F59CA63FC35A8ADA7305B93E6F9DA40929F5B6F54E9F3114C062EACB8AD64BF0948F2BFBD660E4E476414588DB8B1279000A701EBEACV2v1F" TargetMode="External"/><Relationship Id="rId13" Type="http://schemas.openxmlformats.org/officeDocument/2006/relationships/hyperlink" Target="consultantplus://offline/ref=1281F59CA63FC35A8ADA7305B93E6F9DA40C29F2B0FE4E9F3114C062EACB8AD64BF0948F2BFBD765EBE476414588DB8B1279000A701EBEACV2v1F" TargetMode="External"/><Relationship Id="rId18" Type="http://schemas.openxmlformats.org/officeDocument/2006/relationships/hyperlink" Target="consultantplus://offline/ref=1281F59CA63FC35A8ADA7305B93E6F9DA40D2DF8B3F74E9F3114C062EACB8AD64BF0948F2BFBD660E4E476414588DB8B1279000A701EBEACV2v1F" TargetMode="External"/><Relationship Id="rId26" Type="http://schemas.openxmlformats.org/officeDocument/2006/relationships/hyperlink" Target="consultantplus://offline/ref=1281F59CA63FC35A8ADA7305B93E6F9DA40920F0B3F04E9F3114C062EACB8AD64BF0948F2BFBD661E2E476414588DB8B1279000A701EBEACV2v1F" TargetMode="External"/><Relationship Id="rId39" Type="http://schemas.openxmlformats.org/officeDocument/2006/relationships/hyperlink" Target="consultantplus://offline/ref=1281F59CA63FC35A8ADA7305B93E6F9DA40E2FF0B1F64E9F3114C062EACB8AD64BF0948F2BFBD465E0E476414588DB8B1279000A701EBEACV2v1F" TargetMode="External"/><Relationship Id="rId3" Type="http://schemas.openxmlformats.org/officeDocument/2006/relationships/settings" Target="settings.xml"/><Relationship Id="rId21" Type="http://schemas.openxmlformats.org/officeDocument/2006/relationships/hyperlink" Target="consultantplus://offline/ref=1281F59CA63FC35A8ADA7305B93E6F9DA50A2FF8B6FE4E9F3114C062EACB8AD64BF0948F2BFBD661E6E476414588DB8B1279000A701EBEACV2v1F" TargetMode="External"/><Relationship Id="rId34" Type="http://schemas.openxmlformats.org/officeDocument/2006/relationships/hyperlink" Target="consultantplus://offline/ref=1281F59CA63FC35A8ADA7305B93E6F9DA40929F5B6F54E9F3114C062EACB8AD64BF0948F2BFBD660E4E476414588DB8B1279000A701EBEACV2v1F" TargetMode="External"/><Relationship Id="rId42" Type="http://schemas.openxmlformats.org/officeDocument/2006/relationships/hyperlink" Target="consultantplus://offline/ref=1281F59CA63FC35A8ADA7305B93E6F9DA40C28F0B9F54E9F3114C062EACB8AD64BF0948F2BFBD661E3E476414588DB8B1279000A701EBEACV2v1F" TargetMode="External"/><Relationship Id="rId7" Type="http://schemas.openxmlformats.org/officeDocument/2006/relationships/hyperlink" Target="consultantplus://offline/ref=1281F59CA63FC35A8ADA7305B93E6F9DA50A2FF8B6FE4E9F3114C062EACB8AD64BF0948F2BFBD660E4E476414588DB8B1279000A701EBEACV2v1F" TargetMode="External"/><Relationship Id="rId12" Type="http://schemas.openxmlformats.org/officeDocument/2006/relationships/hyperlink" Target="consultantplus://offline/ref=1281F59CA63FC35A8ADA7305B93E6F9DA40C2FF4B5F04E9F3114C062EACB8AD64BF0948F2BFBD660E4E476414588DB8B1279000A701EBEACV2v1F" TargetMode="External"/><Relationship Id="rId17" Type="http://schemas.openxmlformats.org/officeDocument/2006/relationships/hyperlink" Target="consultantplus://offline/ref=1281F59CA63FC35A8ADA7305B93E6F9DA40920F0B3F04E9F3114C062EACB8AD64BF0948F2BFBD660E4E476414588DB8B1279000A701EBEACV2v1F" TargetMode="External"/><Relationship Id="rId25" Type="http://schemas.openxmlformats.org/officeDocument/2006/relationships/hyperlink" Target="consultantplus://offline/ref=1281F59CA63FC35A8ADA7305B93E6F9DA40D2DF8B3F74E9F3114C062EACB8AD64BF0948F2BFBD661E2E476414588DB8B1279000A701EBEACV2v1F" TargetMode="External"/><Relationship Id="rId33" Type="http://schemas.openxmlformats.org/officeDocument/2006/relationships/hyperlink" Target="consultantplus://offline/ref=1281F59CA63FC35A8ADA7305B93E6F9DA50A2FF8B6FE4E9F3114C062EACB8AD64BF0948F2BFBD662E1E476414588DB8B1279000A701EBEACV2v1F" TargetMode="External"/><Relationship Id="rId38" Type="http://schemas.openxmlformats.org/officeDocument/2006/relationships/hyperlink" Target="consultantplus://offline/ref=1281F59CA63FC35A8ADA7305B93E6F9DA40C2FF4B5F04E9F3114C062EACB8AD64BF0948F2BFBD660E4E476414588DB8B1279000A701EBEACV2v1F" TargetMode="External"/><Relationship Id="rId2" Type="http://schemas.microsoft.com/office/2007/relationships/stylesWithEffects" Target="stylesWithEffects.xml"/><Relationship Id="rId16" Type="http://schemas.openxmlformats.org/officeDocument/2006/relationships/hyperlink" Target="consultantplus://offline/ref=1281F59CA63FC35A8ADA7305B93E6F9DA50A2FF8B6FE4E9F3114C062EACB8AD64BF0948F2BFBD661E2E476414588DB8B1279000A701EBEACV2v1F" TargetMode="External"/><Relationship Id="rId20" Type="http://schemas.openxmlformats.org/officeDocument/2006/relationships/hyperlink" Target="consultantplus://offline/ref=1281F59CA63FC35A8ADA7305B93E6F9DA50A2FF8B6FE4E9F3114C062EACB8AD64BF0948F2BFBD661E1E476414588DB8B1279000A701EBEACV2v1F" TargetMode="External"/><Relationship Id="rId29" Type="http://schemas.openxmlformats.org/officeDocument/2006/relationships/hyperlink" Target="consultantplus://offline/ref=1281F59CA63FC35A8ADA7305B93E6F9DA50A2FF8B6FE4E9F3114C062EACB8AD64BF0948F2BFBD662E3E476414588DB8B1279000A701EBEACV2v1F" TargetMode="External"/><Relationship Id="rId41" Type="http://schemas.openxmlformats.org/officeDocument/2006/relationships/hyperlink" Target="consultantplus://offline/ref=1281F59CA63FC35A8ADA7305B93E6F9DA50A2FF8B6FE4E9F3114C062EACB8AD64BF0948F2BFBD662E1E476414588DB8B1279000A701EBEACV2v1F" TargetMode="External"/><Relationship Id="rId1" Type="http://schemas.openxmlformats.org/officeDocument/2006/relationships/styles" Target="styles.xml"/><Relationship Id="rId6" Type="http://schemas.openxmlformats.org/officeDocument/2006/relationships/hyperlink" Target="consultantplus://offline/ref=1281F59CA63FC35A8ADA7305B93E6F9DA50B29F8B8F14E9F3114C062EACB8AD64BF0948F2BFBD660E4E476414588DB8B1279000A701EBEACV2v1F" TargetMode="External"/><Relationship Id="rId11" Type="http://schemas.openxmlformats.org/officeDocument/2006/relationships/hyperlink" Target="consultantplus://offline/ref=1281F59CA63FC35A8ADA7305B93E6F9DA40C28F0B9F54E9F3114C062EACB8AD64BF0948F2BFBD660E4E476414588DB8B1279000A701EBEACV2v1F" TargetMode="External"/><Relationship Id="rId24" Type="http://schemas.openxmlformats.org/officeDocument/2006/relationships/hyperlink" Target="consultantplus://offline/ref=1281F59CA63FC35A8ADA7305B93E6F9DA50B29F8B8F14E9F3114C062EACB8AD64BF0948F2BFBD662E3E476414588DB8B1279000A701EBEACV2v1F" TargetMode="External"/><Relationship Id="rId32" Type="http://schemas.openxmlformats.org/officeDocument/2006/relationships/hyperlink" Target="consultantplus://offline/ref=1281F59CA63FC35A8ADA7305B93E6F9DA50B29F8B8F14E9F3114C062EACB8AD64BF0948F2BFBD663E3E476414588DB8B1279000A701EBEACV2v1F" TargetMode="External"/><Relationship Id="rId37" Type="http://schemas.openxmlformats.org/officeDocument/2006/relationships/hyperlink" Target="consultantplus://offline/ref=1281F59CA63FC35A8ADA7305B93E6F9DA40929F5B6F54E9F3114C062EACB8AD64BF0948F2BFBD661E2E476414588DB8B1279000A701EBEACV2v1F" TargetMode="External"/><Relationship Id="rId40" Type="http://schemas.openxmlformats.org/officeDocument/2006/relationships/hyperlink" Target="consultantplus://offline/ref=1281F59CA63FC35A8ADA7305B93E6F9DA5032EF4B8FE4E9F3114C062EACB8AD659F0CC832BFAC860E1F1201003VDvCF"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281F59CA63FC35A8ADA7305B93E6F9DA50B29F8B8F14E9F3114C062EACB8AD64BF0948F2BFBD660E4E476414588DB8B1279000A701EBEACV2v1F" TargetMode="External"/><Relationship Id="rId23" Type="http://schemas.openxmlformats.org/officeDocument/2006/relationships/hyperlink" Target="consultantplus://offline/ref=1281F59CA63FC35A8ADA7305B93E6F9DA50B29F8B8F14E9F3114C062EACB8AD64BF0948F2BFBD661E3E476414588DB8B1279000A701EBEACV2v1F" TargetMode="External"/><Relationship Id="rId28" Type="http://schemas.openxmlformats.org/officeDocument/2006/relationships/hyperlink" Target="consultantplus://offline/ref=1281F59CA63FC35A8ADA7305B93E6F9DA50A2FF8B6FE4E9F3114C062EACB8AD64BF0948F2BFBD661EBE476414588DB8B1279000A701EBEACV2v1F" TargetMode="External"/><Relationship Id="rId36" Type="http://schemas.openxmlformats.org/officeDocument/2006/relationships/hyperlink" Target="consultantplus://offline/ref=1281F59CA63FC35A8ADA7305B93E6F9DA40C2FF4B5F04E9F3114C062EACB8AD64BF0948F2BFBD660E4E476414588DB8B1279000A701EBEACV2v1F" TargetMode="External"/><Relationship Id="rId10" Type="http://schemas.openxmlformats.org/officeDocument/2006/relationships/hyperlink" Target="consultantplus://offline/ref=1281F59CA63FC35A8ADA7305B93E6F9DA40D2DF8B3F74E9F3114C062EACB8AD64BF0948F2BFBD660E4E476414588DB8B1279000A701EBEACV2v1F" TargetMode="External"/><Relationship Id="rId19" Type="http://schemas.openxmlformats.org/officeDocument/2006/relationships/hyperlink" Target="consultantplus://offline/ref=1281F59CA63FC35A8ADA7305B93E6F9DA50A2FF8B6FE4E9F3114C062EACB8AD64BF0948F2BFBD661E0E476414588DB8B1279000A701EBEACV2v1F" TargetMode="External"/><Relationship Id="rId31" Type="http://schemas.openxmlformats.org/officeDocument/2006/relationships/hyperlink" Target="consultantplus://offline/ref=1281F59CA63FC35A8ADA7305B93E6F9DA5032EF4B8FE4E9F3114C062EACB8AD659F0CC832BFAC860E1F1201003VDvC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281F59CA63FC35A8ADA7305B93E6F9DA40920F0B3F04E9F3114C062EACB8AD64BF0948F2BFBD660E4E476414588DB8B1279000A701EBEACV2v1F" TargetMode="External"/><Relationship Id="rId14" Type="http://schemas.openxmlformats.org/officeDocument/2006/relationships/hyperlink" Target="consultantplus://offline/ref=1281F59CA63FC35A8ADA7305B93E6F9DA40C29F2B0FE4E9F3114C062EACB8AD64BF0948F2BFBD766E3E476414588DB8B1279000A701EBEACV2v1F" TargetMode="External"/><Relationship Id="rId22" Type="http://schemas.openxmlformats.org/officeDocument/2006/relationships/hyperlink" Target="consultantplus://offline/ref=1281F59CA63FC35A8ADA7305B93E6F9DA50A2FF8B6FE4E9F3114C062EACB8AD64BF0948F2BFBD661E7E476414588DB8B1279000A701EBEACV2v1F" TargetMode="External"/><Relationship Id="rId27" Type="http://schemas.openxmlformats.org/officeDocument/2006/relationships/hyperlink" Target="consultantplus://offline/ref=1281F59CA63FC35A8ADA7305B93E6F9DA40920F0B3F04E9F3114C062EACB8AD64BF0948F2BFBD661E0E476414588DB8B1279000A701EBEACV2v1F" TargetMode="External"/><Relationship Id="rId30" Type="http://schemas.openxmlformats.org/officeDocument/2006/relationships/hyperlink" Target="consultantplus://offline/ref=1281F59CA63FC35A8ADA7305B93E6F9DA40E2FF0B1F64E9F3114C062EACB8AD64BF0948F2BFBD465E0E476414588DB8B1279000A701EBEACV2v1F" TargetMode="External"/><Relationship Id="rId35" Type="http://schemas.openxmlformats.org/officeDocument/2006/relationships/hyperlink" Target="consultantplus://offline/ref=1281F59CA63FC35A8ADA7305B93E6F9DA40C28F0B9F54E9F3114C062EACB8AD64BF0948F2BFBD660E4E476414588DB8B1279000A701EBEACV2v1F"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5397</Words>
  <Characters>30768</Characters>
  <Application>Microsoft Office Word</Application>
  <DocSecurity>0</DocSecurity>
  <Lines>256</Lines>
  <Paragraphs>72</Paragraphs>
  <ScaleCrop>false</ScaleCrop>
  <Company/>
  <LinksUpToDate>false</LinksUpToDate>
  <CharactersWithSpaces>36093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Сафронова</dc:creator>
  <cp:lastModifiedBy>Елена В. Сафронова</cp:lastModifiedBy>
  <cp:revision>1</cp:revision>
  <dcterms:created xsi:type="dcterms:W3CDTF">2021-03-01T05:47:00Z</dcterms:created>
  <dcterms:modified xsi:type="dcterms:W3CDTF">2021-03-01T05:48:00Z</dcterms:modified>
</cp:coreProperties>
</file>